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outlineLvl w:val="0"/>
        <w:rPr>
          <w:rFonts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276" w:lineRule="auto"/>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276" w:lineRule="auto"/>
        <w:ind w:right="55"/>
        <w:jc w:val="center"/>
        <w:outlineLvl w:val="1"/>
        <w:rPr>
          <w:rFonts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ascii="Times New Roman" w:hAnsi="Times New Roman" w:eastAsia="仿宋_GB2312" w:cs="仿宋_GB2312"/>
          <w:bCs/>
          <w:color w:val="000000"/>
          <w:sz w:val="32"/>
          <w:szCs w:val="32"/>
          <w:u w:val="none"/>
        </w:rPr>
        <w:t>202</w:t>
      </w:r>
      <w:r>
        <w:rPr>
          <w:rFonts w:hint="default" w:ascii="Times New Roman" w:hAnsi="Times New Roman" w:eastAsia="仿宋_GB2312" w:cs="仿宋_GB2312"/>
          <w:bCs/>
          <w:color w:val="000000"/>
          <w:sz w:val="32"/>
          <w:szCs w:val="32"/>
          <w:u w:val="none"/>
          <w:lang w:val="en"/>
        </w:rPr>
        <w:t>3</w:t>
      </w:r>
      <w:r>
        <w:rPr>
          <w:rFonts w:hint="eastAsia" w:ascii="Times New Roman" w:hAnsi="仿宋_GB2312" w:eastAsia="仿宋_GB2312" w:cs="仿宋_GB2312"/>
          <w:bCs/>
          <w:color w:val="000000"/>
          <w:sz w:val="32"/>
          <w:szCs w:val="32"/>
          <w:u w:val="none"/>
        </w:rPr>
        <w:t>〕</w:t>
      </w:r>
      <w:r>
        <w:rPr>
          <w:rFonts w:hint="eastAsia" w:ascii="Times New Roman" w:hAnsi="仿宋_GB2312" w:eastAsia="仿宋_GB2312" w:cs="仿宋_GB2312"/>
          <w:bCs/>
          <w:color w:val="000000"/>
          <w:sz w:val="32"/>
          <w:szCs w:val="32"/>
          <w:u w:val="none"/>
          <w:lang w:val="en-US" w:eastAsia="zh-CN"/>
        </w:rPr>
        <w:t>1</w:t>
      </w:r>
      <w:r>
        <w:rPr>
          <w:rFonts w:hint="default" w:ascii="Times New Roman" w:hAnsi="仿宋_GB2312" w:eastAsia="仿宋_GB2312" w:cs="仿宋_GB2312"/>
          <w:bCs/>
          <w:color w:val="000000"/>
          <w:sz w:val="32"/>
          <w:szCs w:val="32"/>
          <w:u w:val="none"/>
          <w:lang w:val="en" w:eastAsia="zh-CN"/>
        </w:rPr>
        <w:t>4</w:t>
      </w:r>
      <w:r>
        <w:rPr>
          <w:rFonts w:hint="eastAsia" w:ascii="Times New Roman" w:hAnsi="仿宋_GB2312" w:eastAsia="仿宋_GB2312" w:cs="仿宋_GB2312"/>
          <w:bCs/>
          <w:color w:val="000000"/>
          <w:sz w:val="32"/>
          <w:szCs w:val="32"/>
          <w:u w:val="none"/>
        </w:rPr>
        <w:t>号</w:t>
      </w: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当事人：</w:t>
      </w:r>
      <w:r>
        <w:rPr>
          <w:rFonts w:hint="eastAsia" w:ascii="仿宋_GB2312" w:eastAsia="仿宋_GB2312" w:cs="仿宋_GB2312"/>
          <w:color w:val="000000" w:themeColor="text1"/>
          <w:kern w:val="1"/>
          <w:sz w:val="32"/>
          <w:szCs w:val="32"/>
          <w:u w:val="none"/>
          <w:lang w:eastAsia="zh-CN"/>
          <w14:textFill>
            <w14:solidFill>
              <w14:schemeClr w14:val="tx1"/>
            </w14:solidFill>
          </w14:textFill>
        </w:rPr>
        <w:t>天津市北辰区卡友商贸店</w:t>
      </w:r>
      <w:r>
        <w:rPr>
          <w:rFonts w:hint="eastAsia" w:ascii="仿宋_GB2312" w:eastAsia="仿宋_GB2312" w:cs="仿宋_GB2312"/>
          <w:color w:val="000000" w:themeColor="text1"/>
          <w:kern w:val="1"/>
          <w:sz w:val="32"/>
          <w:szCs w:val="32"/>
          <w:u w:val="none"/>
          <w14:textFill>
            <w14:solidFill>
              <w14:schemeClr w14:val="tx1"/>
            </w14:solidFill>
          </w14:textFill>
        </w:rPr>
        <w:t xml:space="preserve">               </w:t>
      </w:r>
    </w:p>
    <w:p>
      <w:pPr>
        <w:spacing w:line="560" w:lineRule="exact"/>
        <w:ind w:left="140" w:hanging="140"/>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 xml:space="preserve">主体资格证照名称： 营业执照                                     </w:t>
      </w:r>
    </w:p>
    <w:p>
      <w:pPr>
        <w:spacing w:line="560" w:lineRule="exact"/>
        <w:ind w:left="140" w:hanging="140"/>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统一社会信用代码：</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92120113MA822H8607</w:t>
      </w:r>
    </w:p>
    <w:p>
      <w:pPr>
        <w:spacing w:line="560" w:lineRule="exact"/>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住所（住址）：</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天津市北辰区天津北辰经济技术开发区陆路港物流装备产业园五纬路8号江铜华运物流公司内商业3-9号</w:t>
      </w:r>
      <w:r>
        <w:rPr>
          <w:rFonts w:hint="eastAsia" w:ascii="仿宋_GB2312" w:eastAsia="仿宋_GB2312" w:cs="仿宋_GB2312"/>
          <w:color w:val="000000" w:themeColor="text1"/>
          <w:kern w:val="1"/>
          <w:sz w:val="32"/>
          <w:szCs w:val="32"/>
          <w:u w:val="none"/>
          <w14:textFill>
            <w14:solidFill>
              <w14:schemeClr w14:val="tx1"/>
            </w14:solidFill>
          </w14:textFill>
        </w:rPr>
        <w:t xml:space="preserve">                       </w:t>
      </w:r>
      <w:r>
        <w:rPr>
          <w:rFonts w:ascii="仿宋_GB2312" w:eastAsia="仿宋_GB2312" w:cs="仿宋_GB2312"/>
          <w:color w:val="000000" w:themeColor="text1"/>
          <w:kern w:val="1"/>
          <w:sz w:val="32"/>
          <w:szCs w:val="32"/>
          <w:u w:val="none"/>
          <w14:textFill>
            <w14:solidFill>
              <w14:schemeClr w14:val="tx1"/>
            </w14:solidFill>
          </w14:textFill>
        </w:rPr>
        <w:t xml:space="preserve">        </w:t>
      </w:r>
      <w:r>
        <w:rPr>
          <w:rFonts w:hint="eastAsia" w:ascii="仿宋_GB2312" w:eastAsia="仿宋_GB2312" w:cs="仿宋_GB2312"/>
          <w:color w:val="000000" w:themeColor="text1"/>
          <w:kern w:val="1"/>
          <w:sz w:val="32"/>
          <w:szCs w:val="32"/>
          <w:u w:val="none"/>
          <w14:textFill>
            <w14:solidFill>
              <w14:schemeClr w14:val="tx1"/>
            </w14:solidFill>
          </w14:textFill>
        </w:rPr>
        <w:t xml:space="preserve">                   </w:t>
      </w:r>
    </w:p>
    <w:p>
      <w:pPr>
        <w:spacing w:line="560" w:lineRule="exact"/>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法定代表人（负责人、经营者）：</w:t>
      </w:r>
      <w:r>
        <w:rPr>
          <w:rFonts w:hint="eastAsia" w:ascii="仿宋_GB2312" w:eastAsia="仿宋_GB2312" w:cs="仿宋_GB2312"/>
          <w:color w:val="000000" w:themeColor="text1"/>
          <w:kern w:val="1"/>
          <w:sz w:val="32"/>
          <w:szCs w:val="32"/>
          <w:u w:val="none"/>
          <w:lang w:val="en"/>
          <w14:textFill>
            <w14:solidFill>
              <w14:schemeClr w14:val="tx1"/>
            </w14:solidFill>
          </w14:textFill>
        </w:rPr>
        <w:t>孙立坤</w:t>
      </w:r>
      <w:r>
        <w:rPr>
          <w:rFonts w:hint="eastAsia" w:ascii="仿宋_GB2312" w:eastAsia="仿宋_GB2312" w:cs="仿宋_GB2312"/>
          <w:color w:val="000000" w:themeColor="text1"/>
          <w:kern w:val="1"/>
          <w:sz w:val="32"/>
          <w:szCs w:val="32"/>
          <w:u w:val="none"/>
          <w14:textFill>
            <w14:solidFill>
              <w14:schemeClr w14:val="tx1"/>
            </w14:solidFill>
          </w14:textFill>
        </w:rPr>
        <w:t xml:space="preserve">                                                       </w:t>
      </w:r>
    </w:p>
    <w:p>
      <w:pPr>
        <w:ind w:firstLine="640" w:firstLineChars="200"/>
        <w:rPr>
          <w:rFonts w:ascii="仿宋_GB2312" w:hAnsi="Times New Roman" w:eastAsia="仿宋_GB2312" w:cs="仿宋_GB2312"/>
          <w:bCs/>
          <w:sz w:val="32"/>
          <w:szCs w:val="32"/>
          <w:u w:val="none"/>
        </w:rPr>
      </w:pPr>
      <w:r>
        <w:rPr>
          <w:rFonts w:hint="eastAsia" w:ascii="仿宋_GB2312" w:hAnsi="Times New Roman" w:eastAsia="仿宋_GB2312" w:cs="仿宋_GB2312"/>
          <w:bCs/>
          <w:sz w:val="32"/>
          <w:szCs w:val="32"/>
          <w:u w:val="none"/>
          <w:lang w:val="en-US" w:eastAsia="zh-CN"/>
        </w:rPr>
        <w:t>2023年1月11日，我单位接举报，称天津市北辰区陆路港内一商户销售假冒可兰素车用尿素。同日，执法人员到被举报地检查，现场发现商标为“可兰素”的智蓝1号尿素2箱，商标为“可兰素”的智蓝优</w:t>
      </w:r>
      <w:r>
        <w:rPr>
          <w:rFonts w:hint="eastAsia" w:ascii="仿宋_GB2312" w:hAnsi="仿宋_GB2312" w:eastAsia="仿宋_GB2312" w:cs="仿宋_GB2312"/>
          <w:bCs/>
          <w:sz w:val="32"/>
          <w:szCs w:val="32"/>
          <w:u w:val="none"/>
          <w:lang w:val="en-US" w:eastAsia="zh-CN"/>
        </w:rPr>
        <w:t>+尿素84箱。经“可兰素”商标权利人委托人现场鉴定，上述产品均为侵犯注册商标专用权产品</w:t>
      </w:r>
      <w:r>
        <w:rPr>
          <w:rFonts w:hint="default" w:ascii="仿宋_GB2312" w:hAnsi="仿宋_GB2312" w:eastAsia="仿宋_GB2312" w:cs="仿宋_GB2312"/>
          <w:bCs/>
          <w:sz w:val="32"/>
          <w:szCs w:val="32"/>
          <w:u w:val="none"/>
          <w:lang w:val="en" w:eastAsia="zh-CN"/>
        </w:rPr>
        <w:t>,</w:t>
      </w:r>
      <w:r>
        <w:rPr>
          <w:rFonts w:hint="eastAsia" w:ascii="仿宋_GB2312" w:hAnsi="仿宋_GB2312" w:eastAsia="仿宋_GB2312" w:cs="仿宋_GB2312"/>
          <w:bCs/>
          <w:sz w:val="32"/>
          <w:szCs w:val="32"/>
          <w:u w:val="none"/>
          <w:lang w:val="en-US" w:eastAsia="zh-CN"/>
        </w:rPr>
        <w:t>执法人员对涉案物品进行扣押。当事人现场无法提供进货票据</w:t>
      </w:r>
      <w:r>
        <w:rPr>
          <w:rFonts w:hint="default" w:ascii="仿宋_GB2312" w:hAnsi="仿宋_GB2312" w:eastAsia="仿宋_GB2312" w:cs="仿宋_GB2312"/>
          <w:bCs/>
          <w:sz w:val="32"/>
          <w:szCs w:val="32"/>
          <w:u w:val="none"/>
          <w:lang w:val="en" w:eastAsia="zh-CN"/>
        </w:rPr>
        <w:t>,</w:t>
      </w:r>
      <w:r>
        <w:rPr>
          <w:rFonts w:hint="eastAsia" w:ascii="仿宋_GB2312" w:hAnsi="仿宋_GB2312" w:eastAsia="仿宋_GB2312" w:cs="仿宋_GB2312"/>
          <w:bCs/>
          <w:sz w:val="32"/>
          <w:szCs w:val="32"/>
          <w:u w:val="none"/>
          <w:lang w:val="en-US" w:eastAsia="zh-CN"/>
        </w:rPr>
        <w:t>现场检查未发现销售凭证。</w:t>
      </w:r>
      <w:r>
        <w:rPr>
          <w:rFonts w:hint="eastAsia" w:ascii="仿宋_GB2312" w:hAnsi="Times New Roman" w:eastAsia="仿宋_GB2312" w:cs="仿宋_GB2312"/>
          <w:bCs/>
          <w:sz w:val="32"/>
          <w:szCs w:val="32"/>
          <w:u w:val="none"/>
        </w:rPr>
        <w:t>202</w:t>
      </w:r>
      <w:r>
        <w:rPr>
          <w:rFonts w:hint="eastAsia" w:ascii="仿宋_GB2312" w:hAnsi="Times New Roman" w:eastAsia="仿宋_GB2312" w:cs="仿宋_GB2312"/>
          <w:bCs/>
          <w:sz w:val="32"/>
          <w:szCs w:val="32"/>
          <w:u w:val="none"/>
          <w:lang w:val="en-US" w:eastAsia="zh-CN"/>
        </w:rPr>
        <w:t>3</w:t>
      </w:r>
      <w:r>
        <w:rPr>
          <w:rFonts w:hint="eastAsia" w:ascii="仿宋_GB2312" w:hAnsi="Times New Roman" w:eastAsia="仿宋_GB2312" w:cs="仿宋_GB2312"/>
          <w:bCs/>
          <w:sz w:val="32"/>
          <w:szCs w:val="32"/>
          <w:u w:val="none"/>
        </w:rPr>
        <w:t>年</w:t>
      </w:r>
      <w:r>
        <w:rPr>
          <w:rFonts w:hint="eastAsia" w:ascii="仿宋_GB2312" w:hAnsi="Times New Roman" w:eastAsia="仿宋_GB2312" w:cs="仿宋_GB2312"/>
          <w:bCs/>
          <w:sz w:val="32"/>
          <w:szCs w:val="32"/>
          <w:u w:val="none"/>
          <w:lang w:val="en-US" w:eastAsia="zh-CN"/>
        </w:rPr>
        <w:t>1</w:t>
      </w:r>
      <w:r>
        <w:rPr>
          <w:rFonts w:hint="eastAsia" w:ascii="仿宋_GB2312" w:hAnsi="Times New Roman" w:eastAsia="仿宋_GB2312" w:cs="仿宋_GB2312"/>
          <w:bCs/>
          <w:sz w:val="32"/>
          <w:szCs w:val="32"/>
          <w:u w:val="none"/>
        </w:rPr>
        <w:t>月</w:t>
      </w:r>
      <w:r>
        <w:rPr>
          <w:rFonts w:hint="eastAsia" w:ascii="仿宋_GB2312" w:hAnsi="Times New Roman" w:eastAsia="仿宋_GB2312" w:cs="仿宋_GB2312"/>
          <w:bCs/>
          <w:sz w:val="32"/>
          <w:szCs w:val="32"/>
          <w:u w:val="none"/>
          <w:lang w:val="en-US" w:eastAsia="zh-CN"/>
        </w:rPr>
        <w:t>11</w:t>
      </w:r>
      <w:r>
        <w:rPr>
          <w:rFonts w:hint="eastAsia" w:ascii="仿宋_GB2312" w:hAnsi="Times New Roman" w:eastAsia="仿宋_GB2312" w:cs="仿宋_GB2312"/>
          <w:bCs/>
          <w:sz w:val="32"/>
          <w:szCs w:val="32"/>
          <w:u w:val="none"/>
        </w:rPr>
        <w:t>日，执法人员报经局领导批准，予以立案调查。</w:t>
      </w:r>
    </w:p>
    <w:p>
      <w:pPr>
        <w:spacing w:line="560" w:lineRule="exact"/>
        <w:ind w:firstLine="640" w:firstLineChars="200"/>
        <w:rPr>
          <w:rFonts w:hint="default" w:ascii="仿宋_GB2312" w:eastAsia="仿宋_GB2312" w:cs="仿宋_GB2312"/>
          <w:kern w:val="1"/>
          <w:sz w:val="32"/>
          <w:szCs w:val="32"/>
          <w:u w:val="none"/>
          <w:lang w:val="en-US"/>
        </w:rPr>
      </w:pPr>
      <w:r>
        <w:rPr>
          <w:rFonts w:hint="eastAsia" w:ascii="仿宋_GB2312" w:eastAsia="仿宋_GB2312" w:cs="仿宋_GB2312"/>
          <w:color w:val="000000" w:themeColor="text1"/>
          <w:kern w:val="1"/>
          <w:sz w:val="32"/>
          <w:szCs w:val="32"/>
          <w:u w:val="none"/>
          <w14:textFill>
            <w14:solidFill>
              <w14:schemeClr w14:val="tx1"/>
            </w14:solidFill>
          </w14:textFill>
        </w:rPr>
        <w:t>经查，</w:t>
      </w:r>
      <w:r>
        <w:rPr>
          <w:rFonts w:hint="eastAsia" w:ascii="仿宋_GB2312" w:eastAsia="仿宋_GB2312" w:cs="仿宋_GB2312"/>
          <w:kern w:val="1"/>
          <w:sz w:val="32"/>
          <w:szCs w:val="32"/>
          <w:u w:val="none"/>
        </w:rPr>
        <w:t>当事人</w:t>
      </w:r>
      <w:r>
        <w:rPr>
          <w:rFonts w:hint="eastAsia" w:ascii="仿宋_GB2312" w:eastAsia="仿宋_GB2312" w:cs="仿宋_GB2312"/>
          <w:kern w:val="1"/>
          <w:sz w:val="32"/>
          <w:szCs w:val="32"/>
          <w:u w:val="none"/>
          <w:lang w:eastAsia="zh-CN"/>
        </w:rPr>
        <w:t>购进</w:t>
      </w:r>
      <w:r>
        <w:rPr>
          <w:rFonts w:hint="eastAsia" w:ascii="仿宋_GB2312" w:hAnsi="Times New Roman" w:eastAsia="仿宋_GB2312" w:cs="仿宋_GB2312"/>
          <w:bCs/>
          <w:sz w:val="32"/>
          <w:szCs w:val="32"/>
          <w:u w:val="none"/>
          <w:lang w:val="en-US" w:eastAsia="zh-CN"/>
        </w:rPr>
        <w:t>“可兰素”智蓝1号尿素</w:t>
      </w:r>
      <w:r>
        <w:rPr>
          <w:rFonts w:hint="default" w:ascii="仿宋_GB2312" w:hAnsi="Times New Roman" w:eastAsia="仿宋_GB2312" w:cs="仿宋_GB2312"/>
          <w:bCs/>
          <w:sz w:val="32"/>
          <w:szCs w:val="32"/>
          <w:u w:val="none"/>
          <w:lang w:val="en" w:eastAsia="zh-CN"/>
        </w:rPr>
        <w:t>3</w:t>
      </w:r>
      <w:r>
        <w:rPr>
          <w:rFonts w:hint="eastAsia" w:ascii="仿宋_GB2312" w:hAnsi="Times New Roman" w:eastAsia="仿宋_GB2312" w:cs="仿宋_GB2312"/>
          <w:bCs/>
          <w:sz w:val="32"/>
          <w:szCs w:val="32"/>
          <w:u w:val="none"/>
          <w:lang w:val="en-US" w:eastAsia="zh-CN"/>
        </w:rPr>
        <w:t>箱</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“可兰素”智蓝优</w:t>
      </w:r>
      <w:r>
        <w:rPr>
          <w:rFonts w:hint="eastAsia" w:ascii="仿宋_GB2312" w:hAnsi="仿宋_GB2312" w:eastAsia="仿宋_GB2312" w:cs="仿宋_GB2312"/>
          <w:bCs/>
          <w:sz w:val="32"/>
          <w:szCs w:val="32"/>
          <w:u w:val="none"/>
          <w:lang w:val="en-US" w:eastAsia="zh-CN"/>
        </w:rPr>
        <w:t>+尿素85箱，未留存进货票据。截至</w:t>
      </w:r>
      <w:r>
        <w:rPr>
          <w:rFonts w:hint="eastAsia" w:ascii="仿宋_GB2312" w:hAnsi="Times New Roman" w:eastAsia="仿宋_GB2312" w:cs="仿宋_GB2312"/>
          <w:bCs/>
          <w:sz w:val="32"/>
          <w:szCs w:val="32"/>
          <w:u w:val="none"/>
          <w:lang w:val="en-US" w:eastAsia="zh-CN"/>
        </w:rPr>
        <w:t>2023年1月11日，共销售“可兰素”智蓝1号尿素1箱，“可兰素”智蓝优</w:t>
      </w:r>
      <w:r>
        <w:rPr>
          <w:rFonts w:hint="eastAsia" w:ascii="仿宋_GB2312" w:hAnsi="仿宋_GB2312" w:eastAsia="仿宋_GB2312" w:cs="仿宋_GB2312"/>
          <w:bCs/>
          <w:sz w:val="32"/>
          <w:szCs w:val="32"/>
          <w:u w:val="none"/>
          <w:lang w:val="en-US" w:eastAsia="zh-CN"/>
        </w:rPr>
        <w:t>+尿素1箱，销售价格均为50元一箱，未留存销售记录。本案违法经营额4400元。上述行为满足涉嫌销售侵犯注册商标专用权的商品的构成要件。</w:t>
      </w:r>
    </w:p>
    <w:p>
      <w:pPr>
        <w:spacing w:line="560" w:lineRule="exact"/>
        <w:ind w:firstLine="640" w:firstLineChars="200"/>
        <w:rPr>
          <w:rFonts w:ascii="仿宋_GB2312" w:eastAsia="仿宋_GB2312" w:cs="仿宋_GB2312"/>
          <w:color w:val="000000" w:themeColor="text1"/>
          <w:kern w:val="1"/>
          <w:sz w:val="32"/>
          <w:szCs w:val="32"/>
          <w:u w:val="none"/>
          <w14:textFill>
            <w14:solidFill>
              <w14:schemeClr w14:val="tx1"/>
            </w14:solidFill>
          </w14:textFill>
        </w:rPr>
      </w:pPr>
      <w:r>
        <w:rPr>
          <w:rFonts w:ascii="仿宋_GB2312" w:eastAsia="仿宋_GB2312" w:cs="仿宋_GB2312"/>
          <w:color w:val="000000" w:themeColor="text1"/>
          <w:kern w:val="1"/>
          <w:sz w:val="32"/>
          <w:szCs w:val="32"/>
          <w:u w:val="none"/>
          <w14:textFill>
            <w14:solidFill>
              <w14:schemeClr w14:val="tx1"/>
            </w14:solidFill>
          </w14:textFill>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eastAsia="zh-CN"/>
        </w:rPr>
        <w:t>当事人</w:t>
      </w:r>
      <w:r>
        <w:rPr>
          <w:rFonts w:hint="eastAsia" w:ascii="仿宋_GB2312" w:eastAsia="仿宋_GB2312"/>
          <w:sz w:val="32"/>
          <w:szCs w:val="32"/>
          <w:u w:val="none"/>
        </w:rPr>
        <w:t>营业执照复印件、</w:t>
      </w:r>
      <w:r>
        <w:rPr>
          <w:rFonts w:hint="eastAsia" w:ascii="仿宋_GB2312" w:eastAsia="仿宋_GB2312"/>
          <w:sz w:val="32"/>
          <w:szCs w:val="32"/>
          <w:u w:val="none"/>
          <w:lang w:eastAsia="zh-CN"/>
        </w:rPr>
        <w:t>经营者</w:t>
      </w:r>
      <w:r>
        <w:rPr>
          <w:rFonts w:hint="eastAsia" w:ascii="仿宋_GB2312" w:eastAsia="仿宋_GB2312"/>
          <w:sz w:val="32"/>
          <w:szCs w:val="32"/>
          <w:u w:val="none"/>
        </w:rPr>
        <w:t>身份证复印件，证明当事人的主体资格；</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2、</w:t>
      </w:r>
      <w:r>
        <w:rPr>
          <w:rFonts w:hint="eastAsia" w:ascii="仿宋_GB2312" w:eastAsia="仿宋_GB2312"/>
          <w:sz w:val="32"/>
          <w:szCs w:val="32"/>
          <w:u w:val="none"/>
          <w:lang w:eastAsia="zh-CN"/>
        </w:rPr>
        <w:t>现场笔录、现场照片打印件，</w:t>
      </w:r>
      <w:r>
        <w:rPr>
          <w:rFonts w:hint="eastAsia" w:ascii="仿宋_GB2312" w:eastAsia="仿宋_GB2312"/>
          <w:sz w:val="32"/>
          <w:szCs w:val="32"/>
          <w:u w:val="none"/>
        </w:rPr>
        <w:t>证明</w:t>
      </w:r>
      <w:r>
        <w:rPr>
          <w:rFonts w:hint="eastAsia" w:ascii="仿宋_GB2312" w:eastAsia="仿宋_GB2312"/>
          <w:sz w:val="32"/>
          <w:szCs w:val="32"/>
          <w:u w:val="none"/>
          <w:lang w:eastAsia="zh-CN"/>
        </w:rPr>
        <w:t>当事人</w:t>
      </w:r>
      <w:r>
        <w:rPr>
          <w:rFonts w:hint="eastAsia" w:ascii="仿宋_GB2312" w:hAnsi="仿宋_GB2312" w:eastAsia="仿宋_GB2312" w:cs="仿宋_GB2312"/>
          <w:bCs/>
          <w:sz w:val="32"/>
          <w:szCs w:val="32"/>
          <w:u w:val="none"/>
          <w:lang w:val="en-US" w:eastAsia="zh-CN"/>
        </w:rPr>
        <w:t>销售侵犯注册商标专用权的商品的现场情况</w:t>
      </w:r>
      <w:r>
        <w:rPr>
          <w:rFonts w:hint="eastAsia" w:ascii="仿宋_GB2312" w:eastAsia="仿宋_GB2312"/>
          <w:sz w:val="32"/>
          <w:szCs w:val="32"/>
          <w:u w:val="none"/>
        </w:rPr>
        <w:t>；</w:t>
      </w:r>
    </w:p>
    <w:p>
      <w:pPr>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3、</w:t>
      </w:r>
      <w:r>
        <w:rPr>
          <w:rFonts w:hint="eastAsia" w:ascii="仿宋_GB2312" w:eastAsia="仿宋_GB2312"/>
          <w:sz w:val="32"/>
          <w:szCs w:val="32"/>
          <w:u w:val="none"/>
          <w:lang w:eastAsia="zh-CN"/>
        </w:rPr>
        <w:t>江苏可兰素环保科技有限公司营业执照、商标注册证、注册商标变更证明、授权委托书、鉴定书、被委托人身份证复印件，</w:t>
      </w:r>
      <w:r>
        <w:rPr>
          <w:rFonts w:hint="eastAsia" w:ascii="仿宋_GB2312" w:hAnsi="Calibri" w:eastAsia="仿宋_GB2312" w:cs="仿宋_GB2312"/>
          <w:kern w:val="1"/>
          <w:sz w:val="32"/>
          <w:szCs w:val="32"/>
          <w:u w:val="none"/>
          <w:lang w:eastAsia="zh-CN"/>
        </w:rPr>
        <w:t>证明商标权利人法定资质</w:t>
      </w:r>
      <w:r>
        <w:rPr>
          <w:rFonts w:hint="eastAsia" w:ascii="仿宋_GB2312" w:eastAsia="仿宋_GB2312" w:cs="仿宋_GB2312"/>
          <w:kern w:val="1"/>
          <w:sz w:val="32"/>
          <w:szCs w:val="32"/>
          <w:u w:val="none"/>
          <w:lang w:eastAsia="zh-CN"/>
        </w:rPr>
        <w:t>及</w:t>
      </w:r>
      <w:r>
        <w:rPr>
          <w:rFonts w:hint="eastAsia" w:ascii="仿宋_GB2312" w:eastAsia="仿宋_GB2312"/>
          <w:sz w:val="32"/>
          <w:szCs w:val="32"/>
          <w:u w:val="none"/>
          <w:lang w:eastAsia="zh-CN"/>
        </w:rPr>
        <w:t>涉案产品为侵犯注册商标专用权的商品的事实</w:t>
      </w:r>
      <w:r>
        <w:rPr>
          <w:rFonts w:hint="eastAsia" w:ascii="仿宋_GB2312" w:eastAsia="仿宋_GB2312"/>
          <w:sz w:val="32"/>
          <w:szCs w:val="32"/>
          <w:u w:val="none"/>
        </w:rPr>
        <w:t>；</w:t>
      </w:r>
    </w:p>
    <w:p>
      <w:pPr>
        <w:spacing w:line="56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4</w:t>
      </w:r>
      <w:r>
        <w:rPr>
          <w:rFonts w:hint="eastAsia" w:ascii="仿宋_GB2312" w:eastAsia="仿宋_GB2312"/>
          <w:sz w:val="32"/>
          <w:szCs w:val="32"/>
          <w:u w:val="none"/>
        </w:rPr>
        <w:t>、</w:t>
      </w:r>
      <w:r>
        <w:rPr>
          <w:rFonts w:hint="eastAsia" w:ascii="仿宋_GB2312" w:eastAsia="仿宋_GB2312"/>
          <w:sz w:val="32"/>
          <w:szCs w:val="32"/>
          <w:u w:val="none"/>
          <w:lang w:eastAsia="zh-CN"/>
        </w:rPr>
        <w:t>询问笔录，证明当事人销售侵犯注册商标专用权的商品的事实情节；</w:t>
      </w:r>
    </w:p>
    <w:p>
      <w:pPr>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sz w:val="32"/>
          <w:szCs w:val="32"/>
          <w:u w:val="none"/>
          <w:lang w:val="en-US" w:eastAsia="zh-CN"/>
        </w:rPr>
        <w:t>5</w:t>
      </w:r>
      <w:r>
        <w:rPr>
          <w:rFonts w:hint="eastAsia" w:ascii="仿宋_GB2312" w:eastAsia="仿宋_GB2312"/>
          <w:sz w:val="32"/>
          <w:szCs w:val="32"/>
          <w:u w:val="none"/>
        </w:rPr>
        <w:t>、</w:t>
      </w:r>
      <w:r>
        <w:rPr>
          <w:rFonts w:hint="eastAsia" w:ascii="仿宋_GB2312" w:eastAsia="仿宋_GB2312"/>
          <w:sz w:val="32"/>
          <w:szCs w:val="32"/>
          <w:u w:val="none"/>
          <w:lang w:eastAsia="zh-CN"/>
        </w:rPr>
        <w:t>违法经营额计算表，证明本案违法经营额。</w:t>
      </w:r>
    </w:p>
    <w:p>
      <w:pPr>
        <w:snapToGrid w:val="0"/>
        <w:spacing w:line="560" w:lineRule="exact"/>
        <w:ind w:left="105" w:leftChars="50" w:firstLine="537" w:firstLineChars="168"/>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本局于</w:t>
      </w:r>
      <w:r>
        <w:rPr>
          <w:rFonts w:ascii="仿宋_GB2312" w:eastAsia="仿宋_GB2312" w:cs="仿宋_GB2312"/>
          <w:color w:val="000000" w:themeColor="text1"/>
          <w:kern w:val="1"/>
          <w:sz w:val="32"/>
          <w:szCs w:val="32"/>
          <w:u w:val="none"/>
          <w14:textFill>
            <w14:solidFill>
              <w14:schemeClr w14:val="tx1"/>
            </w14:solidFill>
          </w14:textFill>
        </w:rPr>
        <w:t>202</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3</w:t>
      </w:r>
      <w:r>
        <w:rPr>
          <w:rFonts w:hint="eastAsia" w:ascii="仿宋_GB2312" w:eastAsia="仿宋_GB2312" w:cs="仿宋_GB2312"/>
          <w:color w:val="000000" w:themeColor="text1"/>
          <w:kern w:val="1"/>
          <w:sz w:val="32"/>
          <w:szCs w:val="32"/>
          <w:u w:val="none"/>
          <w14:textFill>
            <w14:solidFill>
              <w14:schemeClr w14:val="tx1"/>
            </w14:solidFill>
          </w14:textFill>
        </w:rPr>
        <w:t>年</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3</w:t>
      </w:r>
      <w:r>
        <w:rPr>
          <w:rFonts w:hint="eastAsia" w:ascii="仿宋_GB2312" w:eastAsia="仿宋_GB2312" w:cs="仿宋_GB2312"/>
          <w:color w:val="000000" w:themeColor="text1"/>
          <w:kern w:val="1"/>
          <w:sz w:val="32"/>
          <w:szCs w:val="32"/>
          <w:u w:val="none"/>
          <w14:textFill>
            <w14:solidFill>
              <w14:schemeClr w14:val="tx1"/>
            </w14:solidFill>
          </w14:textFill>
        </w:rPr>
        <w:t>月</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1</w:t>
      </w:r>
      <w:r>
        <w:rPr>
          <w:rFonts w:hint="eastAsia" w:ascii="仿宋_GB2312" w:eastAsia="仿宋_GB2312" w:cs="仿宋_GB2312"/>
          <w:color w:val="000000" w:themeColor="text1"/>
          <w:kern w:val="1"/>
          <w:sz w:val="32"/>
          <w:szCs w:val="32"/>
          <w:u w:val="none"/>
          <w14:textFill>
            <w14:solidFill>
              <w14:schemeClr w14:val="tx1"/>
            </w14:solidFill>
          </w14:textFill>
        </w:rPr>
        <w:t>日依法向当事人送达了《行政处罚告知书》（津辰市监罚告〔</w:t>
      </w:r>
      <w:r>
        <w:rPr>
          <w:rFonts w:ascii="仿宋_GB2312" w:eastAsia="仿宋_GB2312" w:cs="仿宋_GB2312"/>
          <w:color w:val="000000" w:themeColor="text1"/>
          <w:kern w:val="1"/>
          <w:sz w:val="32"/>
          <w:szCs w:val="32"/>
          <w:u w:val="none"/>
          <w14:textFill>
            <w14:solidFill>
              <w14:schemeClr w14:val="tx1"/>
            </w14:solidFill>
          </w14:textFill>
        </w:rPr>
        <w:t>202</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3</w:t>
      </w:r>
      <w:r>
        <w:rPr>
          <w:rFonts w:hint="eastAsia" w:ascii="仿宋_GB2312" w:eastAsia="仿宋_GB2312" w:cs="仿宋_GB2312"/>
          <w:color w:val="000000" w:themeColor="text1"/>
          <w:kern w:val="1"/>
          <w:sz w:val="32"/>
          <w:szCs w:val="32"/>
          <w:u w:val="none"/>
          <w14:textFill>
            <w14:solidFill>
              <w14:schemeClr w14:val="tx1"/>
            </w14:solidFill>
          </w14:textFill>
        </w:rPr>
        <w:t>〕</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14</w:t>
      </w:r>
      <w:r>
        <w:rPr>
          <w:rFonts w:hint="eastAsia" w:ascii="仿宋_GB2312" w:eastAsia="仿宋_GB2312" w:cs="仿宋_GB2312"/>
          <w:color w:val="000000" w:themeColor="text1"/>
          <w:kern w:val="1"/>
          <w:sz w:val="32"/>
          <w:szCs w:val="32"/>
          <w:u w:val="none"/>
          <w14:textFill>
            <w14:solidFill>
              <w14:schemeClr w14:val="tx1"/>
            </w14:solidFill>
          </w14:textFill>
        </w:rPr>
        <w:t>号），当事人没有陈述申辩意见。</w:t>
      </w:r>
    </w:p>
    <w:p>
      <w:pPr>
        <w:spacing w:line="560" w:lineRule="exact"/>
        <w:ind w:firstLine="640" w:firstLineChars="200"/>
        <w:rPr>
          <w:rFonts w:hint="eastAsia" w:ascii="Times New Roman" w:hAnsi="Times New Roman" w:eastAsia="仿宋_GB2312" w:cs="仿宋_GB2312"/>
          <w:bCs/>
          <w:sz w:val="32"/>
          <w:szCs w:val="32"/>
          <w:u w:val="none"/>
        </w:rPr>
      </w:pPr>
      <w:r>
        <w:rPr>
          <w:rFonts w:hint="eastAsia" w:ascii="仿宋_GB2312" w:eastAsia="仿宋_GB2312" w:cs="仿宋_GB2312"/>
          <w:color w:val="000000" w:themeColor="text1"/>
          <w:kern w:val="1"/>
          <w:sz w:val="32"/>
          <w:szCs w:val="32"/>
          <w:u w:val="none"/>
          <w14:textFill>
            <w14:solidFill>
              <w14:schemeClr w14:val="tx1"/>
            </w14:solidFill>
          </w14:textFill>
        </w:rPr>
        <w:t>本局认为，</w:t>
      </w:r>
      <w:r>
        <w:rPr>
          <w:rFonts w:hint="eastAsia" w:ascii="仿宋_GB2312" w:eastAsia="仿宋_GB2312"/>
          <w:bCs/>
          <w:sz w:val="32"/>
          <w:szCs w:val="32"/>
          <w:u w:val="none"/>
        </w:rPr>
        <w:t>当事人上述行为违反了</w:t>
      </w:r>
      <w:r>
        <w:rPr>
          <w:rFonts w:hint="eastAsia" w:ascii="仿宋_GB2312" w:hAnsi="仿宋_GB2312" w:eastAsia="仿宋_GB2312" w:cs="仿宋_GB2312"/>
          <w:bCs/>
          <w:sz w:val="32"/>
          <w:szCs w:val="32"/>
          <w:u w:val="none"/>
          <w:lang w:val="en-US" w:eastAsia="zh-CN"/>
        </w:rPr>
        <w:t>《中华人民共和国商标法</w:t>
      </w:r>
      <w:r>
        <w:rPr>
          <w:rFonts w:hint="eastAsia" w:ascii="仿宋_GB2312" w:hAnsi="仿宋_GB2312" w:eastAsia="仿宋_GB2312" w:cs="仿宋_GB2312"/>
          <w:bCs/>
          <w:sz w:val="32"/>
          <w:szCs w:val="32"/>
          <w:u w:val="none"/>
          <w:lang w:val="zh-CN" w:eastAsia="zh-CN"/>
        </w:rPr>
        <w:t>》第五十七条第一款第（三）项：“有下列行为之一的，均属侵犯注册商标专用权：（三）销售侵犯注册商标专用权的商品的；”</w:t>
      </w:r>
      <w:r>
        <w:rPr>
          <w:rFonts w:hint="eastAsia" w:ascii="Times New Roman" w:hAnsi="Times New Roman" w:eastAsia="仿宋_GB2312" w:cs="仿宋_GB2312"/>
          <w:bCs/>
          <w:sz w:val="32"/>
          <w:szCs w:val="32"/>
          <w:u w:val="none"/>
        </w:rPr>
        <w:t>的规定。</w:t>
      </w:r>
    </w:p>
    <w:p>
      <w:pPr>
        <w:spacing w:line="560" w:lineRule="exact"/>
        <w:ind w:firstLine="640" w:firstLineChars="200"/>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自由裁量理由等其他需要说明的事项：</w:t>
      </w:r>
      <w:r>
        <w:rPr>
          <w:rFonts w:hint="eastAsia" w:ascii="仿宋_GB2312" w:eastAsia="仿宋_GB2312"/>
          <w:bCs/>
          <w:sz w:val="32"/>
          <w:szCs w:val="32"/>
          <w:u w:val="none"/>
          <w:lang w:eastAsia="zh-CN"/>
        </w:rPr>
        <w:t>鉴于当事人初次违法，积极配合行政机关调查、取证，依据《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规定，应予以减轻行政处罚。</w:t>
      </w:r>
    </w:p>
    <w:p>
      <w:pPr>
        <w:spacing w:line="480" w:lineRule="auto"/>
        <w:ind w:firstLine="640" w:firstLineChars="200"/>
        <w:rPr>
          <w:rFonts w:ascii="仿宋_GB2312" w:eastAsia="仿宋_GB2312"/>
          <w:sz w:val="32"/>
          <w:szCs w:val="32"/>
          <w:u w:val="none"/>
        </w:rPr>
      </w:pPr>
      <w:r>
        <w:rPr>
          <w:rFonts w:hint="eastAsia" w:ascii="仿宋_GB2312" w:eastAsia="仿宋_GB2312"/>
          <w:sz w:val="32"/>
          <w:szCs w:val="32"/>
          <w:u w:val="none"/>
        </w:rPr>
        <w:t>依据</w:t>
      </w:r>
      <w:r>
        <w:rPr>
          <w:rFonts w:hint="eastAsia" w:ascii="仿宋_GB2312" w:eastAsia="仿宋_GB2312"/>
          <w:sz w:val="32"/>
          <w:szCs w:val="32"/>
          <w:u w:val="none"/>
          <w:lang w:val="en-US" w:eastAsia="zh-CN"/>
        </w:rPr>
        <w:t>《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r>
        <w:rPr>
          <w:rFonts w:hint="eastAsia" w:ascii="仿宋_GB2312" w:eastAsia="仿宋_GB2312"/>
          <w:sz w:val="32"/>
          <w:szCs w:val="32"/>
          <w:u w:val="none"/>
          <w:lang w:val="zh-CN" w:eastAsia="zh-CN"/>
        </w:rPr>
        <w:t>”和《天津市知识产权保护条例》第四十五条：“市场监督管理部门以商标权利人或者利害关系人请求，对经认定的商标侵权行为，责令侵权人立即停止侵权行为，没收、销毁侵权商品和主要用于制造侵权商品、伪造注册商标标识的工具，违法经营额五万元以上的，处违法经营额三倍以上五倍以下的罚款；没有违法经营额或者违法经营额不足五万元的，处十万以上二十五万元一下的罚款。”</w:t>
      </w:r>
      <w:r>
        <w:rPr>
          <w:rFonts w:hint="eastAsia" w:ascii="仿宋_GB2312" w:eastAsia="仿宋_GB2312"/>
          <w:sz w:val="32"/>
          <w:szCs w:val="32"/>
          <w:u w:val="none"/>
        </w:rPr>
        <w:t>的规定，给予当事人以下行政处罚：</w:t>
      </w:r>
      <w:r>
        <w:rPr>
          <w:rFonts w:hint="eastAsia" w:ascii="仿宋_GB2312" w:eastAsia="仿宋_GB2312"/>
          <w:sz w:val="32"/>
          <w:szCs w:val="32"/>
          <w:u w:val="none"/>
          <w:lang w:val="en-US" w:eastAsia="zh-CN"/>
        </w:rPr>
        <w:t>1.没收</w:t>
      </w:r>
      <w:r>
        <w:rPr>
          <w:rFonts w:hint="eastAsia" w:ascii="仿宋_GB2312" w:hAnsi="Times New Roman" w:eastAsia="仿宋_GB2312" w:cs="仿宋_GB2312"/>
          <w:bCs/>
          <w:sz w:val="32"/>
          <w:szCs w:val="32"/>
          <w:u w:val="none"/>
          <w:lang w:val="en-US" w:eastAsia="zh-CN"/>
        </w:rPr>
        <w:t>商标为“可兰素”的智蓝1号尿素2箱，商标为“可兰素”的智蓝优</w:t>
      </w:r>
      <w:r>
        <w:rPr>
          <w:rFonts w:hint="eastAsia" w:ascii="仿宋_GB2312" w:hAnsi="仿宋_GB2312" w:eastAsia="仿宋_GB2312" w:cs="仿宋_GB2312"/>
          <w:bCs/>
          <w:sz w:val="32"/>
          <w:szCs w:val="32"/>
          <w:u w:val="none"/>
          <w:lang w:val="en-US" w:eastAsia="zh-CN"/>
        </w:rPr>
        <w:t>+尿素84箱。2.</w:t>
      </w:r>
      <w:r>
        <w:rPr>
          <w:rFonts w:hint="eastAsia" w:ascii="仿宋_GB2312" w:eastAsia="仿宋_GB2312"/>
          <w:sz w:val="32"/>
          <w:szCs w:val="32"/>
          <w:u w:val="none"/>
        </w:rPr>
        <w:t>罚款</w:t>
      </w:r>
      <w:r>
        <w:rPr>
          <w:rFonts w:hint="eastAsia" w:ascii="仿宋_GB2312" w:eastAsia="仿宋_GB2312"/>
          <w:sz w:val="32"/>
          <w:szCs w:val="32"/>
          <w:u w:val="none"/>
          <w:lang w:val="en-US" w:eastAsia="zh-CN"/>
        </w:rPr>
        <w:t>20</w:t>
      </w:r>
      <w:r>
        <w:rPr>
          <w:rFonts w:hint="eastAsia" w:ascii="仿宋_GB2312" w:eastAsia="仿宋_GB2312"/>
          <w:sz w:val="32"/>
          <w:szCs w:val="32"/>
          <w:u w:val="none"/>
        </w:rPr>
        <w:t>00元。</w:t>
      </w:r>
    </w:p>
    <w:p>
      <w:pPr>
        <w:snapToGrid w:val="0"/>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widowControl/>
        <w:snapToGrid w:val="0"/>
        <w:spacing w:line="560" w:lineRule="exact"/>
        <w:ind w:firstLine="640" w:firstLineChars="200"/>
        <w:jc w:val="left"/>
        <w:rPr>
          <w:rFonts w:ascii="Times New Roman" w:hAnsi="Times New Roman" w:eastAsia="仿宋_GB2312" w:cs="仿宋_GB2312"/>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spacing w:line="276" w:lineRule="auto"/>
        <w:ind w:right="640" w:firstLine="601"/>
        <w:jc w:val="right"/>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spacing w:line="276" w:lineRule="auto"/>
        <w:ind w:right="640" w:firstLine="601"/>
        <w:jc w:val="right"/>
        <w:rPr>
          <w:rFonts w:hint="eastAsia" w:ascii="Times New Roman" w:hAnsi="Times New Roman" w:eastAsia="仿宋_GB2312" w:cs="仿宋_GB2312"/>
          <w:color w:val="000000"/>
          <w:sz w:val="32"/>
          <w:szCs w:val="32"/>
          <w:u w:val="none"/>
        </w:rPr>
      </w:pPr>
    </w:p>
    <w:p>
      <w:pPr>
        <w:spacing w:line="276" w:lineRule="auto"/>
        <w:ind w:right="640" w:firstLine="601"/>
        <w:jc w:val="right"/>
        <w:rPr>
          <w:rFonts w:hint="eastAsia" w:ascii="Times New Roman" w:hAnsi="Times New Roman" w:eastAsia="仿宋_GB2312" w:cs="仿宋_GB2312"/>
          <w:color w:val="000000"/>
          <w:sz w:val="32"/>
          <w:szCs w:val="32"/>
          <w:u w:val="none"/>
        </w:rPr>
      </w:pPr>
    </w:p>
    <w:p>
      <w:pPr>
        <w:spacing w:line="276" w:lineRule="auto"/>
        <w:ind w:right="640" w:firstLine="601"/>
        <w:jc w:val="right"/>
        <w:rPr>
          <w:rFonts w:hint="eastAsia" w:ascii="Times New Roman" w:hAnsi="Times New Roman" w:eastAsia="仿宋_GB2312" w:cs="仿宋_GB2312"/>
          <w:color w:val="000000"/>
          <w:sz w:val="32"/>
          <w:szCs w:val="32"/>
          <w:u w:val="none"/>
        </w:rPr>
      </w:pPr>
    </w:p>
    <w:p>
      <w:pPr>
        <w:spacing w:line="276" w:lineRule="auto"/>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_GB2312"/>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天津市北辰区市场监督管理局             </w:t>
      </w:r>
    </w:p>
    <w:p>
      <w:pPr>
        <w:spacing w:line="276" w:lineRule="auto"/>
        <w:ind w:right="1440" w:firstLine="600"/>
        <w:jc w:val="center"/>
        <w:rPr>
          <w:rFonts w:ascii="黑体" w:hAnsi="黑体" w:eastAsia="黑体"/>
          <w:color w:val="231F20"/>
          <w:spacing w:val="-16"/>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w:t>
      </w:r>
      <w:r>
        <w:rPr>
          <w:rFonts w:hint="eastAsia" w:ascii="仿宋_GB2312" w:hAnsi="Times New Roman" w:eastAsia="仿宋_GB2312" w:cs="仿宋"/>
          <w:color w:val="000000"/>
          <w:sz w:val="32"/>
          <w:szCs w:val="32"/>
          <w:u w:val="none"/>
          <w:lang w:val="en-US" w:eastAsia="zh-CN"/>
        </w:rPr>
        <w:t>3</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3</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9</w:t>
      </w:r>
      <w:r>
        <w:rPr>
          <w:rFonts w:hint="eastAsia" w:ascii="仿宋_GB2312" w:hAnsi="Times New Roman" w:eastAsia="仿宋_GB2312" w:cs="仿宋"/>
          <w:color w:val="000000"/>
          <w:sz w:val="32"/>
          <w:szCs w:val="32"/>
          <w:u w:val="none"/>
        </w:rPr>
        <w:t xml:space="preserve">日    </w:t>
      </w:r>
    </w:p>
    <w:p>
      <w:pPr>
        <w:spacing w:line="276" w:lineRule="auto"/>
        <w:rPr>
          <w:rFonts w:ascii="Times New Roman" w:hAnsi="Times New Roman" w:eastAsia="仿宋_GB2312" w:cs="Mongolian Baiti"/>
          <w:bCs/>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861B1"/>
    <w:rsid w:val="00087B0D"/>
    <w:rsid w:val="0009737B"/>
    <w:rsid w:val="000A570E"/>
    <w:rsid w:val="000A7F66"/>
    <w:rsid w:val="000D64BE"/>
    <w:rsid w:val="000D7F69"/>
    <w:rsid w:val="000E1CDE"/>
    <w:rsid w:val="000E4C39"/>
    <w:rsid w:val="00105B3A"/>
    <w:rsid w:val="00124AB7"/>
    <w:rsid w:val="0013009A"/>
    <w:rsid w:val="001302CC"/>
    <w:rsid w:val="00134224"/>
    <w:rsid w:val="00135285"/>
    <w:rsid w:val="0013566B"/>
    <w:rsid w:val="00141265"/>
    <w:rsid w:val="00155150"/>
    <w:rsid w:val="00174513"/>
    <w:rsid w:val="001935D8"/>
    <w:rsid w:val="001A0A12"/>
    <w:rsid w:val="001A4627"/>
    <w:rsid w:val="001B6371"/>
    <w:rsid w:val="001C48E8"/>
    <w:rsid w:val="001C585A"/>
    <w:rsid w:val="001C6C38"/>
    <w:rsid w:val="001D0DBD"/>
    <w:rsid w:val="001D39FE"/>
    <w:rsid w:val="001D598A"/>
    <w:rsid w:val="001D6E73"/>
    <w:rsid w:val="001E186D"/>
    <w:rsid w:val="001E3C01"/>
    <w:rsid w:val="001E4DA8"/>
    <w:rsid w:val="001F1F34"/>
    <w:rsid w:val="001F6C46"/>
    <w:rsid w:val="002007C2"/>
    <w:rsid w:val="002303E7"/>
    <w:rsid w:val="00235572"/>
    <w:rsid w:val="00247D93"/>
    <w:rsid w:val="00265AC0"/>
    <w:rsid w:val="002679B5"/>
    <w:rsid w:val="00276287"/>
    <w:rsid w:val="0028143B"/>
    <w:rsid w:val="00293DDE"/>
    <w:rsid w:val="002A7ADB"/>
    <w:rsid w:val="002B2A80"/>
    <w:rsid w:val="002C321C"/>
    <w:rsid w:val="002C60A7"/>
    <w:rsid w:val="002D3886"/>
    <w:rsid w:val="002E63BB"/>
    <w:rsid w:val="002E7F5E"/>
    <w:rsid w:val="002F226E"/>
    <w:rsid w:val="002F7CF0"/>
    <w:rsid w:val="002F7DE3"/>
    <w:rsid w:val="00305C8E"/>
    <w:rsid w:val="00314F50"/>
    <w:rsid w:val="00317337"/>
    <w:rsid w:val="00321374"/>
    <w:rsid w:val="00327185"/>
    <w:rsid w:val="003329C9"/>
    <w:rsid w:val="0033518D"/>
    <w:rsid w:val="00337A1C"/>
    <w:rsid w:val="00337E38"/>
    <w:rsid w:val="00343250"/>
    <w:rsid w:val="00381370"/>
    <w:rsid w:val="003842C1"/>
    <w:rsid w:val="00395CC8"/>
    <w:rsid w:val="003A14C9"/>
    <w:rsid w:val="003A52F4"/>
    <w:rsid w:val="003B41E5"/>
    <w:rsid w:val="003C2BA3"/>
    <w:rsid w:val="003C2C24"/>
    <w:rsid w:val="003E4778"/>
    <w:rsid w:val="003F0F35"/>
    <w:rsid w:val="00405F5D"/>
    <w:rsid w:val="00407217"/>
    <w:rsid w:val="00407255"/>
    <w:rsid w:val="004224AB"/>
    <w:rsid w:val="0042497B"/>
    <w:rsid w:val="0042701C"/>
    <w:rsid w:val="00427B75"/>
    <w:rsid w:val="00435C4A"/>
    <w:rsid w:val="0043632E"/>
    <w:rsid w:val="00442709"/>
    <w:rsid w:val="00445C13"/>
    <w:rsid w:val="0045135B"/>
    <w:rsid w:val="004608E5"/>
    <w:rsid w:val="004636C3"/>
    <w:rsid w:val="004671DF"/>
    <w:rsid w:val="00474830"/>
    <w:rsid w:val="0047772C"/>
    <w:rsid w:val="004810FB"/>
    <w:rsid w:val="0048124D"/>
    <w:rsid w:val="00481674"/>
    <w:rsid w:val="004824C7"/>
    <w:rsid w:val="00485DA1"/>
    <w:rsid w:val="004916F1"/>
    <w:rsid w:val="0049385E"/>
    <w:rsid w:val="0049796A"/>
    <w:rsid w:val="004A6F42"/>
    <w:rsid w:val="004B3D5A"/>
    <w:rsid w:val="004C2B30"/>
    <w:rsid w:val="004C43B0"/>
    <w:rsid w:val="004D3A24"/>
    <w:rsid w:val="004D560F"/>
    <w:rsid w:val="004D6BF5"/>
    <w:rsid w:val="004E6083"/>
    <w:rsid w:val="004E65FD"/>
    <w:rsid w:val="004F022C"/>
    <w:rsid w:val="004F48D3"/>
    <w:rsid w:val="00511C98"/>
    <w:rsid w:val="0051608A"/>
    <w:rsid w:val="0051704B"/>
    <w:rsid w:val="005531D3"/>
    <w:rsid w:val="00554069"/>
    <w:rsid w:val="00562164"/>
    <w:rsid w:val="00567016"/>
    <w:rsid w:val="005768AA"/>
    <w:rsid w:val="00587A0B"/>
    <w:rsid w:val="00595E1C"/>
    <w:rsid w:val="005A49D8"/>
    <w:rsid w:val="005B0ACC"/>
    <w:rsid w:val="005B59C1"/>
    <w:rsid w:val="005C19B8"/>
    <w:rsid w:val="005E5A82"/>
    <w:rsid w:val="005F0C43"/>
    <w:rsid w:val="00603AC2"/>
    <w:rsid w:val="00627BF5"/>
    <w:rsid w:val="00637A54"/>
    <w:rsid w:val="0064186E"/>
    <w:rsid w:val="00646178"/>
    <w:rsid w:val="006464ED"/>
    <w:rsid w:val="00675D60"/>
    <w:rsid w:val="00680F9B"/>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5276C"/>
    <w:rsid w:val="007671DD"/>
    <w:rsid w:val="00767D88"/>
    <w:rsid w:val="0077090A"/>
    <w:rsid w:val="00773E0C"/>
    <w:rsid w:val="00774080"/>
    <w:rsid w:val="007776BC"/>
    <w:rsid w:val="00782E4E"/>
    <w:rsid w:val="007A1CC7"/>
    <w:rsid w:val="007E6A4A"/>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2C7B"/>
    <w:rsid w:val="009274E0"/>
    <w:rsid w:val="00931B31"/>
    <w:rsid w:val="00933808"/>
    <w:rsid w:val="009354FC"/>
    <w:rsid w:val="00937453"/>
    <w:rsid w:val="0094427C"/>
    <w:rsid w:val="009457E6"/>
    <w:rsid w:val="009504FB"/>
    <w:rsid w:val="00953587"/>
    <w:rsid w:val="00962A65"/>
    <w:rsid w:val="00962FEF"/>
    <w:rsid w:val="00963927"/>
    <w:rsid w:val="00976BC1"/>
    <w:rsid w:val="009962E2"/>
    <w:rsid w:val="009C163D"/>
    <w:rsid w:val="009D42F1"/>
    <w:rsid w:val="009E333F"/>
    <w:rsid w:val="009E4E31"/>
    <w:rsid w:val="009E657C"/>
    <w:rsid w:val="00A134FA"/>
    <w:rsid w:val="00A13558"/>
    <w:rsid w:val="00A2151F"/>
    <w:rsid w:val="00A23210"/>
    <w:rsid w:val="00A31630"/>
    <w:rsid w:val="00A34605"/>
    <w:rsid w:val="00A41BC6"/>
    <w:rsid w:val="00A4409E"/>
    <w:rsid w:val="00A4668D"/>
    <w:rsid w:val="00A63D32"/>
    <w:rsid w:val="00A87A8A"/>
    <w:rsid w:val="00A92F5C"/>
    <w:rsid w:val="00AA20D6"/>
    <w:rsid w:val="00AB1753"/>
    <w:rsid w:val="00AB538A"/>
    <w:rsid w:val="00AC07E1"/>
    <w:rsid w:val="00AC69AA"/>
    <w:rsid w:val="00AD46DE"/>
    <w:rsid w:val="00AD75C1"/>
    <w:rsid w:val="00AF0F06"/>
    <w:rsid w:val="00AF5F01"/>
    <w:rsid w:val="00B00C29"/>
    <w:rsid w:val="00B01BF1"/>
    <w:rsid w:val="00B15F14"/>
    <w:rsid w:val="00B16194"/>
    <w:rsid w:val="00B1713C"/>
    <w:rsid w:val="00B24153"/>
    <w:rsid w:val="00B24C52"/>
    <w:rsid w:val="00B25A44"/>
    <w:rsid w:val="00B41939"/>
    <w:rsid w:val="00B43F93"/>
    <w:rsid w:val="00B456FF"/>
    <w:rsid w:val="00B46FC6"/>
    <w:rsid w:val="00B47582"/>
    <w:rsid w:val="00B521D3"/>
    <w:rsid w:val="00B61785"/>
    <w:rsid w:val="00B70024"/>
    <w:rsid w:val="00B715E5"/>
    <w:rsid w:val="00B94081"/>
    <w:rsid w:val="00BB1341"/>
    <w:rsid w:val="00BB5E94"/>
    <w:rsid w:val="00BC0712"/>
    <w:rsid w:val="00BC4D3A"/>
    <w:rsid w:val="00BE20C1"/>
    <w:rsid w:val="00BE5B68"/>
    <w:rsid w:val="00C01915"/>
    <w:rsid w:val="00C035FD"/>
    <w:rsid w:val="00C040D2"/>
    <w:rsid w:val="00C20D6D"/>
    <w:rsid w:val="00C233F4"/>
    <w:rsid w:val="00C2360C"/>
    <w:rsid w:val="00C36D99"/>
    <w:rsid w:val="00C41D11"/>
    <w:rsid w:val="00C442A6"/>
    <w:rsid w:val="00C50582"/>
    <w:rsid w:val="00C52929"/>
    <w:rsid w:val="00C56E90"/>
    <w:rsid w:val="00C770AC"/>
    <w:rsid w:val="00C80C46"/>
    <w:rsid w:val="00C85940"/>
    <w:rsid w:val="00CA0F0E"/>
    <w:rsid w:val="00CA197E"/>
    <w:rsid w:val="00CB0B4C"/>
    <w:rsid w:val="00CB2332"/>
    <w:rsid w:val="00CB7D73"/>
    <w:rsid w:val="00CC0458"/>
    <w:rsid w:val="00CC0B55"/>
    <w:rsid w:val="00CC0D8B"/>
    <w:rsid w:val="00CC6D35"/>
    <w:rsid w:val="00CD367F"/>
    <w:rsid w:val="00CF22A6"/>
    <w:rsid w:val="00CF29F0"/>
    <w:rsid w:val="00CF4344"/>
    <w:rsid w:val="00CF55F1"/>
    <w:rsid w:val="00D02646"/>
    <w:rsid w:val="00D02E15"/>
    <w:rsid w:val="00D13F70"/>
    <w:rsid w:val="00D14DAC"/>
    <w:rsid w:val="00D16BF8"/>
    <w:rsid w:val="00D21432"/>
    <w:rsid w:val="00D312C1"/>
    <w:rsid w:val="00D337B9"/>
    <w:rsid w:val="00D4026C"/>
    <w:rsid w:val="00D60146"/>
    <w:rsid w:val="00D60585"/>
    <w:rsid w:val="00D62831"/>
    <w:rsid w:val="00D76CF2"/>
    <w:rsid w:val="00D83C52"/>
    <w:rsid w:val="00D94930"/>
    <w:rsid w:val="00DA5F69"/>
    <w:rsid w:val="00DA6426"/>
    <w:rsid w:val="00DB5407"/>
    <w:rsid w:val="00DC43CB"/>
    <w:rsid w:val="00DD216C"/>
    <w:rsid w:val="00DE371E"/>
    <w:rsid w:val="00E07A7F"/>
    <w:rsid w:val="00E12D4F"/>
    <w:rsid w:val="00E14755"/>
    <w:rsid w:val="00E24FF1"/>
    <w:rsid w:val="00E46F2E"/>
    <w:rsid w:val="00E54E33"/>
    <w:rsid w:val="00E63FF0"/>
    <w:rsid w:val="00EA384A"/>
    <w:rsid w:val="00EA54CA"/>
    <w:rsid w:val="00EA77B4"/>
    <w:rsid w:val="00EF2571"/>
    <w:rsid w:val="00EF5784"/>
    <w:rsid w:val="00F02180"/>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3A157AC2"/>
    <w:rsid w:val="3AF10718"/>
    <w:rsid w:val="3F9FF062"/>
    <w:rsid w:val="4D3DA517"/>
    <w:rsid w:val="5AB41806"/>
    <w:rsid w:val="5AFFCBD2"/>
    <w:rsid w:val="5D3DBCEB"/>
    <w:rsid w:val="5EDAF770"/>
    <w:rsid w:val="61FBD33F"/>
    <w:rsid w:val="67ABEFAF"/>
    <w:rsid w:val="6DF2581C"/>
    <w:rsid w:val="6EF73B12"/>
    <w:rsid w:val="71F9041A"/>
    <w:rsid w:val="72BE9586"/>
    <w:rsid w:val="757F04AF"/>
    <w:rsid w:val="75F93A24"/>
    <w:rsid w:val="75FDFB5C"/>
    <w:rsid w:val="76634E43"/>
    <w:rsid w:val="77FD2EE0"/>
    <w:rsid w:val="79D1A94F"/>
    <w:rsid w:val="7B3D0323"/>
    <w:rsid w:val="7CF3F8EA"/>
    <w:rsid w:val="7CF6CF3F"/>
    <w:rsid w:val="7EDEE8BB"/>
    <w:rsid w:val="7F5541DC"/>
    <w:rsid w:val="7FB6E992"/>
    <w:rsid w:val="8E4DEA7C"/>
    <w:rsid w:val="8F7FE5E0"/>
    <w:rsid w:val="9FBC49D0"/>
    <w:rsid w:val="B5EA02F7"/>
    <w:rsid w:val="B6F7F877"/>
    <w:rsid w:val="BFAF8ADB"/>
    <w:rsid w:val="C5DBE9B6"/>
    <w:rsid w:val="D73FDB86"/>
    <w:rsid w:val="DF3F608C"/>
    <w:rsid w:val="DF5FA6BD"/>
    <w:rsid w:val="DFEF58C2"/>
    <w:rsid w:val="DFEFE9E6"/>
    <w:rsid w:val="E3FECAD4"/>
    <w:rsid w:val="EF47D764"/>
    <w:rsid w:val="F5F711EA"/>
    <w:rsid w:val="F77A4F97"/>
    <w:rsid w:val="FA3F4E6B"/>
    <w:rsid w:val="FAED7614"/>
    <w:rsid w:val="FBDA09EE"/>
    <w:rsid w:val="FBF73263"/>
    <w:rsid w:val="FBF9C7AB"/>
    <w:rsid w:val="FD5B44FF"/>
    <w:rsid w:val="FDF70E93"/>
    <w:rsid w:val="FF6E1C0E"/>
    <w:rsid w:val="FF759FF1"/>
    <w:rsid w:val="FF9B8C09"/>
    <w:rsid w:val="FFABC1AB"/>
    <w:rsid w:val="FFB66BA9"/>
    <w:rsid w:val="FFBFEA9A"/>
    <w:rsid w:val="FFDD87C9"/>
    <w:rsid w:val="FFF9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semiHidden/>
    <w:qFormat/>
    <w:uiPriority w:val="99"/>
    <w:rPr>
      <w:rFonts w:ascii="Calibri" w:hAnsi="Calibri" w:eastAsia="宋体" w:cs="Times New Roman"/>
      <w:szCs w:val="24"/>
    </w:rPr>
  </w:style>
  <w:style w:type="character" w:customStyle="1" w:styleId="11">
    <w:name w:val="正文文本 Char1"/>
    <w:link w:val="2"/>
    <w:qFormat/>
    <w:uiPriority w:val="1"/>
    <w:rPr>
      <w:rFonts w:ascii="Arial Unicode MS" w:hAnsi="Times New Roman" w:eastAsia="Arial Unicode MS" w:cs="Times New Roman"/>
      <w:kern w:val="0"/>
      <w:sz w:val="32"/>
      <w:szCs w:val="32"/>
    </w:rPr>
  </w:style>
  <w:style w:type="paragraph" w:customStyle="1" w:styleId="12">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character" w:customStyle="1" w:styleId="13">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275</Words>
  <Characters>1574</Characters>
  <Lines>13</Lines>
  <Paragraphs>3</Paragraphs>
  <TotalTime>16</TotalTime>
  <ScaleCrop>false</ScaleCrop>
  <LinksUpToDate>false</LinksUpToDate>
  <CharactersWithSpaces>1846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2021-08-08T02:58:00Z</dcterms:created>
  <dc:creator>林正禄</dc:creator>
  <cp:lastModifiedBy>admin</cp:lastModifiedBy>
  <cp:lastPrinted>2021-08-23T06:35:00Z</cp:lastPrinted>
  <dcterms:modified xsi:type="dcterms:W3CDTF">2023-03-13T16:37:23Z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