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u w:val="none"/>
        </w:rPr>
      </w:pPr>
      <w:r>
        <w:rPr>
          <w:rFonts w:hint="eastAsia" w:ascii="Times New Roman" w:hAnsi="Times New Roman" w:eastAsia="方正小标宋简体" w:cs="方正小标宋简体"/>
          <w:bCs/>
          <w:color w:val="000000"/>
          <w:sz w:val="44"/>
          <w:szCs w:val="44"/>
          <w:u w:val="none"/>
        </w:rPr>
        <w:t>天津市北辰区市场监督管理局</w:t>
      </w:r>
    </w:p>
    <w:p>
      <w:pPr>
        <w:spacing w:line="640" w:lineRule="exact"/>
        <w:jc w:val="center"/>
        <w:rPr>
          <w:rFonts w:ascii="Times New Roman" w:hAnsi="Times New Roman" w:eastAsia="方正小标宋简体" w:cs="方正小标宋简体"/>
          <w:bCs/>
          <w:color w:val="000000"/>
          <w:sz w:val="44"/>
          <w:szCs w:val="44"/>
          <w:u w:val="none"/>
        </w:rPr>
      </w:pPr>
      <w:r>
        <w:rPr>
          <w:rFonts w:hint="eastAsia" w:ascii="Times New Roman" w:hAnsi="Times New Roman" w:eastAsia="方正小标宋简体" w:cs="方正小标宋简体"/>
          <w:bCs/>
          <w:color w:val="000000"/>
          <w:sz w:val="44"/>
          <w:szCs w:val="44"/>
          <w:u w:val="none"/>
        </w:rPr>
        <w:t>行政处罚决定书</w:t>
      </w:r>
    </w:p>
    <w:p>
      <w:pPr>
        <w:wordWrap w:val="0"/>
        <w:snapToGrid w:val="0"/>
        <w:spacing w:before="312" w:beforeLines="100" w:after="312" w:afterLines="100" w:line="520" w:lineRule="exact"/>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LXiia2gAAAAsBAAAPAAAAAAAAAAEAIAAAADgAAABkcnMvZG93bnJl&#10;di54bWxQSwECFAAUAAAACACHTuJA48fwxOUBAACiAwAADgAAAAAAAAABACAAAAA/AQAAZHJzL2Uy&#10;b0RvYy54bWxQSwUGAAAAAAYABgBZAQAAlgU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u w:val="none"/>
        </w:rPr>
        <w:t>津辰市监处</w:t>
      </w:r>
      <w:r>
        <w:rPr>
          <w:rFonts w:ascii="Times New Roman" w:hAnsi="Times New Roman" w:eastAsia="仿宋_GB2312" w:cs="仿宋"/>
          <w:color w:val="000000"/>
          <w:sz w:val="32"/>
          <w:szCs w:val="32"/>
          <w:u w:val="none"/>
        </w:rPr>
        <w:t>罚</w:t>
      </w:r>
      <w:r>
        <w:rPr>
          <w:rFonts w:hint="eastAsia" w:ascii="Times New Roman" w:hAnsi="Times New Roman" w:eastAsia="仿宋_GB2312" w:cs="仿宋"/>
          <w:color w:val="000000"/>
          <w:sz w:val="32"/>
          <w:szCs w:val="32"/>
          <w:u w:val="none"/>
        </w:rPr>
        <w:t>〔</w:t>
      </w:r>
      <w:r>
        <w:rPr>
          <w:rFonts w:ascii="Times New Roman" w:hAnsi="Times New Roman" w:eastAsia="仿宋_GB2312" w:cs="仿宋"/>
          <w:color w:val="000000"/>
          <w:sz w:val="32"/>
          <w:szCs w:val="32"/>
          <w:u w:val="none"/>
        </w:rPr>
        <w:t>2023</w:t>
      </w:r>
      <w:r>
        <w:rPr>
          <w:rFonts w:hint="eastAsia" w:ascii="Times New Roman" w:hAnsi="Times New Roman" w:eastAsia="仿宋_GB2312" w:cs="仿宋"/>
          <w:color w:val="000000"/>
          <w:sz w:val="32"/>
          <w:szCs w:val="32"/>
          <w:u w:val="none"/>
        </w:rPr>
        <w:t>〕</w:t>
      </w:r>
      <w:r>
        <w:rPr>
          <w:rFonts w:ascii="Times New Roman" w:hAnsi="Times New Roman" w:eastAsia="仿宋_GB2312" w:cs="仿宋"/>
          <w:color w:val="000000"/>
          <w:sz w:val="32"/>
          <w:szCs w:val="32"/>
          <w:u w:val="none"/>
        </w:rPr>
        <w:t>85</w:t>
      </w:r>
      <w:r>
        <w:rPr>
          <w:rFonts w:hint="eastAsia" w:ascii="Times New Roman" w:hAnsi="Times New Roman" w:eastAsia="仿宋_GB2312" w:cs="仿宋"/>
          <w:color w:val="000000"/>
          <w:sz w:val="32"/>
          <w:szCs w:val="32"/>
          <w:u w:val="none"/>
        </w:rPr>
        <w:t>号</w:t>
      </w:r>
    </w:p>
    <w:p>
      <w:pPr>
        <w:spacing w:line="360" w:lineRule="auto"/>
        <w:rPr>
          <w:rFonts w:ascii="Times New Roman" w:hAnsi="Times New Roman" w:eastAsia="仿宋_GB2312" w:cs="Mongolian Baiti"/>
          <w:kern w:val="1"/>
          <w:sz w:val="32"/>
          <w:szCs w:val="32"/>
          <w:u w:val="none"/>
        </w:rPr>
      </w:pPr>
      <w:r>
        <w:rPr>
          <w:rFonts w:hint="eastAsia" w:ascii="仿宋_GB2312" w:eastAsia="仿宋_GB2312"/>
          <w:sz w:val="32"/>
          <w:szCs w:val="32"/>
          <w:u w:val="none"/>
        </w:rPr>
        <w:t>单位名称：</w:t>
      </w:r>
      <w:r>
        <w:rPr>
          <w:rFonts w:hint="eastAsia" w:ascii="仿宋_GB2312" w:hAnsi="Times New Roman" w:eastAsia="仿宋_GB2312" w:cs="仿宋_GB2312"/>
          <w:bCs/>
          <w:sz w:val="32"/>
          <w:szCs w:val="32"/>
          <w:u w:val="none"/>
        </w:rPr>
        <w:t>天津市北辰区和谐</w:t>
      </w:r>
      <w:r>
        <w:rPr>
          <w:rFonts w:ascii="仿宋_GB2312" w:hAnsi="Times New Roman" w:eastAsia="仿宋_GB2312" w:cs="仿宋_GB2312"/>
          <w:bCs/>
          <w:sz w:val="32"/>
          <w:szCs w:val="32"/>
          <w:u w:val="none"/>
        </w:rPr>
        <w:t>都鑫烟酒商行</w:t>
      </w:r>
      <w:r>
        <w:rPr>
          <w:rFonts w:hint="eastAsia" w:ascii="仿宋_GB2312" w:eastAsia="仿宋_GB2312" w:cs="仿宋_GB2312"/>
          <w:sz w:val="32"/>
          <w:szCs w:val="32"/>
          <w:u w:val="none"/>
        </w:rPr>
        <w:t xml:space="preserve"> </w:t>
      </w:r>
      <w:r>
        <w:rPr>
          <w:rFonts w:hint="eastAsia" w:ascii="Times New Roman" w:hAnsi="Times New Roman" w:eastAsia="仿宋_GB2312" w:cs="Mongolian Baiti"/>
          <w:kern w:val="1"/>
          <w:sz w:val="32"/>
          <w:szCs w:val="32"/>
          <w:u w:val="none"/>
        </w:rPr>
        <w:t xml:space="preserve">       </w:t>
      </w:r>
    </w:p>
    <w:p>
      <w:pPr>
        <w:spacing w:line="360" w:lineRule="auto"/>
        <w:ind w:left="3971" w:leftChars="-14" w:hanging="4000" w:hangingChars="1250"/>
        <w:jc w:val="left"/>
        <w:rPr>
          <w:rFonts w:ascii="Times New Roman" w:hAnsi="Times New Roman" w:eastAsia="仿宋_GB2312" w:cs="Mongolian Baiti"/>
          <w:kern w:val="1"/>
          <w:sz w:val="32"/>
          <w:szCs w:val="32"/>
          <w:u w:val="none"/>
        </w:rPr>
      </w:pPr>
      <w:r>
        <w:rPr>
          <w:rFonts w:hint="eastAsia" w:ascii="仿宋_GB2312" w:eastAsia="仿宋_GB2312"/>
          <w:bCs/>
          <w:sz w:val="32"/>
          <w:szCs w:val="32"/>
          <w:u w:val="none"/>
        </w:rPr>
        <w:t>主体资格证件名称及号码:</w:t>
      </w:r>
      <w:r>
        <w:rPr>
          <w:rFonts w:hint="eastAsia" w:ascii="Times New Roman" w:hAnsi="Times New Roman" w:eastAsia="仿宋_GB2312" w:cs="Mongolian Baiti"/>
          <w:kern w:val="1"/>
          <w:sz w:val="32"/>
          <w:szCs w:val="32"/>
          <w:u w:val="none"/>
        </w:rPr>
        <w:t>统一社会</w:t>
      </w:r>
      <w:r>
        <w:rPr>
          <w:rFonts w:ascii="Times New Roman" w:hAnsi="Times New Roman" w:eastAsia="仿宋_GB2312" w:cs="Mongolian Baiti"/>
          <w:kern w:val="1"/>
          <w:sz w:val="32"/>
          <w:szCs w:val="32"/>
          <w:u w:val="none"/>
        </w:rPr>
        <w:t>信用</w:t>
      </w:r>
      <w:r>
        <w:rPr>
          <w:rFonts w:hint="eastAsia" w:ascii="Times New Roman" w:hAnsi="Times New Roman" w:eastAsia="仿宋_GB2312" w:cs="Mongolian Baiti"/>
          <w:kern w:val="1"/>
          <w:sz w:val="32"/>
          <w:szCs w:val="32"/>
          <w:u w:val="none"/>
        </w:rPr>
        <w:t>代码</w:t>
      </w:r>
    </w:p>
    <w:p>
      <w:pPr>
        <w:spacing w:line="360" w:lineRule="auto"/>
        <w:ind w:left="3840" w:hanging="3840" w:hangingChars="1200"/>
        <w:jc w:val="center"/>
        <w:rPr>
          <w:rFonts w:ascii="仿宋_GB2312" w:hAnsi="Times New Roman" w:eastAsia="仿宋_GB2312" w:cs="仿宋_GB2312"/>
          <w:bCs/>
          <w:sz w:val="32"/>
          <w:szCs w:val="32"/>
          <w:u w:val="none"/>
        </w:rPr>
      </w:pPr>
      <w:r>
        <w:rPr>
          <w:rFonts w:ascii="仿宋_GB2312" w:hAnsi="Times New Roman" w:eastAsia="仿宋_GB2312" w:cs="仿宋_GB2312"/>
          <w:bCs/>
          <w:sz w:val="32"/>
          <w:szCs w:val="32"/>
          <w:u w:val="none"/>
        </w:rPr>
        <w:t xml:space="preserve">            </w:t>
      </w:r>
      <w:r>
        <w:rPr>
          <w:rFonts w:hint="eastAsia" w:ascii="仿宋_GB2312" w:hAnsi="Times New Roman" w:eastAsia="仿宋_GB2312" w:cs="仿宋_GB2312"/>
          <w:bCs/>
          <w:sz w:val="32"/>
          <w:szCs w:val="32"/>
          <w:u w:val="none"/>
        </w:rPr>
        <w:t>92120113</w:t>
      </w:r>
      <w:r>
        <w:rPr>
          <w:rFonts w:ascii="仿宋_GB2312" w:hAnsi="Times New Roman" w:eastAsia="仿宋_GB2312" w:cs="仿宋_GB2312"/>
          <w:bCs/>
          <w:sz w:val="32"/>
          <w:szCs w:val="32"/>
          <w:u w:val="none"/>
        </w:rPr>
        <w:t>L34591745N</w:t>
      </w:r>
    </w:p>
    <w:p>
      <w:pPr>
        <w:spacing w:line="360" w:lineRule="auto"/>
        <w:ind w:left="3840" w:hanging="3840" w:hangingChars="1200"/>
        <w:rPr>
          <w:rFonts w:ascii="Times New Roman" w:hAnsi="Times New Roman" w:eastAsia="仿宋_GB2312" w:cs="Mongolian Baiti"/>
          <w:kern w:val="1"/>
          <w:sz w:val="32"/>
          <w:szCs w:val="32"/>
          <w:u w:val="none"/>
        </w:rPr>
      </w:pPr>
      <w:r>
        <w:rPr>
          <w:rFonts w:hint="eastAsia" w:ascii="仿宋_GB2312" w:eastAsia="仿宋_GB2312"/>
          <w:bCs/>
          <w:sz w:val="32"/>
          <w:szCs w:val="32"/>
          <w:u w:val="none"/>
        </w:rPr>
        <w:t>住所(经营场所)或者住址</w:t>
      </w:r>
      <w:r>
        <w:rPr>
          <w:rFonts w:hint="eastAsia" w:ascii="Times New Roman" w:hAnsi="Times New Roman" w:eastAsia="仿宋_GB2312" w:cs="Mongolian Baiti"/>
          <w:kern w:val="1"/>
          <w:sz w:val="32"/>
          <w:szCs w:val="32"/>
          <w:u w:val="none"/>
        </w:rPr>
        <w:t>：</w:t>
      </w:r>
      <w:r>
        <w:rPr>
          <w:rFonts w:hint="eastAsia" w:ascii="仿宋_GB2312" w:hAnsi="Times New Roman" w:eastAsia="仿宋_GB2312" w:cs="仿宋_GB2312"/>
          <w:bCs/>
          <w:sz w:val="32"/>
          <w:szCs w:val="32"/>
          <w:u w:val="none"/>
        </w:rPr>
        <w:t>北辰区双街</w:t>
      </w:r>
      <w:r>
        <w:rPr>
          <w:rFonts w:ascii="仿宋_GB2312" w:hAnsi="Times New Roman" w:eastAsia="仿宋_GB2312" w:cs="仿宋_GB2312"/>
          <w:bCs/>
          <w:sz w:val="32"/>
          <w:szCs w:val="32"/>
          <w:u w:val="none"/>
        </w:rPr>
        <w:t>新家园底商</w:t>
      </w:r>
      <w:r>
        <w:rPr>
          <w:rFonts w:hint="eastAsia" w:ascii="仿宋_GB2312" w:hAnsi="Times New Roman" w:eastAsia="仿宋_GB2312" w:cs="仿宋_GB2312"/>
          <w:bCs/>
          <w:sz w:val="32"/>
          <w:szCs w:val="32"/>
          <w:u w:val="none"/>
        </w:rPr>
        <w:t>29-9</w:t>
      </w:r>
      <w:r>
        <w:rPr>
          <w:rFonts w:hint="eastAsia" w:ascii="Times New Roman" w:hAnsi="Times New Roman" w:eastAsia="仿宋_GB2312" w:cs="Mongolian Baiti"/>
          <w:kern w:val="1"/>
          <w:sz w:val="32"/>
          <w:szCs w:val="32"/>
          <w:u w:val="none"/>
        </w:rPr>
        <w:t xml:space="preserve">                                 </w:t>
      </w:r>
    </w:p>
    <w:p>
      <w:pPr>
        <w:spacing w:line="360" w:lineRule="auto"/>
        <w:ind w:left="1600" w:hanging="1600" w:hangingChars="500"/>
        <w:rPr>
          <w:rFonts w:ascii="Times New Roman" w:hAnsi="Times New Roman" w:eastAsia="仿宋_GB2312" w:cs="Mongolian Baiti"/>
          <w:kern w:val="1"/>
          <w:sz w:val="32"/>
          <w:szCs w:val="32"/>
          <w:u w:val="none"/>
        </w:rPr>
      </w:pPr>
      <w:r>
        <w:rPr>
          <w:rFonts w:hint="eastAsia" w:ascii="仿宋_GB2312" w:eastAsia="仿宋_GB2312"/>
          <w:bCs/>
          <w:sz w:val="32"/>
          <w:szCs w:val="32"/>
          <w:u w:val="none"/>
        </w:rPr>
        <w:t>经营者:</w:t>
      </w:r>
      <w:r>
        <w:rPr>
          <w:rFonts w:hint="eastAsia" w:ascii="仿宋_GB2312" w:hAnsi="Times New Roman" w:eastAsia="仿宋_GB2312" w:cs="仿宋_GB2312"/>
          <w:bCs/>
          <w:sz w:val="32"/>
          <w:szCs w:val="32"/>
          <w:u w:val="none"/>
        </w:rPr>
        <w:t xml:space="preserve"> 刘小允</w:t>
      </w:r>
      <w:r>
        <w:rPr>
          <w:rFonts w:hint="eastAsia" w:ascii="Times New Roman" w:hAnsi="Times New Roman" w:eastAsia="仿宋_GB2312" w:cs="Mongolian Baiti"/>
          <w:kern w:val="1"/>
          <w:sz w:val="32"/>
          <w:szCs w:val="32"/>
          <w:u w:val="none"/>
        </w:rPr>
        <w:t xml:space="preserve">     </w:t>
      </w:r>
    </w:p>
    <w:p>
      <w:pPr>
        <w:spacing w:line="360" w:lineRule="auto"/>
        <w:ind w:firstLine="640" w:firstLineChars="200"/>
        <w:rPr>
          <w:rFonts w:ascii="Times New Roman" w:hAnsi="Times New Roman" w:eastAsia="仿宋" w:cs="仿宋"/>
          <w:color w:val="000000"/>
          <w:sz w:val="24"/>
          <w:u w:val="none"/>
        </w:rPr>
      </w:pPr>
      <w:r>
        <w:rPr>
          <w:rFonts w:hint="eastAsia" w:ascii="仿宋_GB2312" w:eastAsia="仿宋_GB2312" w:cs="仿宋_GB2312"/>
          <w:kern w:val="1"/>
          <w:sz w:val="32"/>
          <w:szCs w:val="32"/>
          <w:u w:val="none"/>
        </w:rPr>
        <w:t>2023年2月20日，我局</w:t>
      </w:r>
      <w:r>
        <w:rPr>
          <w:rFonts w:ascii="仿宋_GB2312" w:eastAsia="仿宋_GB2312" w:cs="仿宋_GB2312"/>
          <w:kern w:val="1"/>
          <w:sz w:val="32"/>
          <w:szCs w:val="32"/>
          <w:u w:val="none"/>
        </w:rPr>
        <w:t>执法人员</w:t>
      </w:r>
      <w:r>
        <w:rPr>
          <w:rFonts w:hint="eastAsia" w:ascii="仿宋_GB2312" w:eastAsia="仿宋_GB2312" w:cs="仿宋_GB2312"/>
          <w:kern w:val="1"/>
          <w:sz w:val="32"/>
          <w:szCs w:val="32"/>
          <w:u w:val="none"/>
        </w:rPr>
        <w:t>对当事人</w:t>
      </w:r>
      <w:r>
        <w:rPr>
          <w:rFonts w:ascii="仿宋_GB2312" w:eastAsia="仿宋_GB2312" w:cs="仿宋_GB2312"/>
          <w:kern w:val="1"/>
          <w:sz w:val="32"/>
          <w:szCs w:val="32"/>
          <w:u w:val="none"/>
        </w:rPr>
        <w:t>店内进行检查</w:t>
      </w:r>
      <w:r>
        <w:rPr>
          <w:rFonts w:hint="eastAsia" w:ascii="仿宋_GB2312" w:eastAsia="仿宋_GB2312" w:cs="仿宋_GB2312"/>
          <w:kern w:val="1"/>
          <w:sz w:val="32"/>
          <w:szCs w:val="32"/>
          <w:u w:val="none"/>
        </w:rPr>
        <w:t>，</w:t>
      </w:r>
      <w:r>
        <w:rPr>
          <w:rFonts w:ascii="仿宋_GB2312" w:eastAsia="仿宋_GB2312" w:cs="仿宋_GB2312"/>
          <w:kern w:val="1"/>
          <w:sz w:val="32"/>
          <w:szCs w:val="32"/>
          <w:u w:val="none"/>
        </w:rPr>
        <w:t>当事人</w:t>
      </w:r>
      <w:r>
        <w:rPr>
          <w:rFonts w:hint="eastAsia" w:ascii="仿宋_GB2312" w:eastAsia="仿宋_GB2312" w:cs="仿宋_GB2312"/>
          <w:kern w:val="1"/>
          <w:sz w:val="32"/>
          <w:szCs w:val="32"/>
          <w:u w:val="none"/>
        </w:rPr>
        <w:t>店内</w:t>
      </w:r>
      <w:r>
        <w:rPr>
          <w:rFonts w:ascii="仿宋_GB2312" w:eastAsia="仿宋_GB2312" w:cs="仿宋_GB2312"/>
          <w:kern w:val="1"/>
          <w:sz w:val="32"/>
          <w:szCs w:val="32"/>
          <w:u w:val="none"/>
        </w:rPr>
        <w:t>的12</w:t>
      </w:r>
      <w:r>
        <w:rPr>
          <w:rFonts w:hint="eastAsia" w:ascii="仿宋_GB2312" w:eastAsia="仿宋_GB2312" w:cs="仿宋_GB2312"/>
          <w:kern w:val="1"/>
          <w:sz w:val="32"/>
          <w:szCs w:val="32"/>
          <w:u w:val="none"/>
        </w:rPr>
        <w:t>瓶</w:t>
      </w:r>
      <w:r>
        <w:rPr>
          <w:rFonts w:ascii="仿宋_GB2312" w:eastAsia="仿宋_GB2312" w:cs="仿宋_GB2312"/>
          <w:kern w:val="1"/>
          <w:sz w:val="32"/>
          <w:szCs w:val="32"/>
          <w:u w:val="none"/>
        </w:rPr>
        <w:t>老白汾酒（</w:t>
      </w:r>
      <w:r>
        <w:rPr>
          <w:rFonts w:hint="eastAsia" w:ascii="仿宋_GB2312" w:eastAsia="仿宋_GB2312" w:cs="仿宋_GB2312"/>
          <w:kern w:val="1"/>
          <w:sz w:val="32"/>
          <w:szCs w:val="32"/>
          <w:u w:val="none"/>
        </w:rPr>
        <w:t>475</w:t>
      </w:r>
      <w:r>
        <w:rPr>
          <w:rFonts w:ascii="仿宋_GB2312" w:eastAsia="仿宋_GB2312" w:cs="仿宋_GB2312"/>
          <w:kern w:val="1"/>
          <w:sz w:val="32"/>
          <w:szCs w:val="32"/>
          <w:u w:val="none"/>
        </w:rPr>
        <w:t>ml，</w:t>
      </w:r>
      <w:r>
        <w:rPr>
          <w:rFonts w:hint="eastAsia" w:ascii="仿宋_GB2312" w:eastAsia="仿宋_GB2312" w:cs="仿宋_GB2312"/>
          <w:kern w:val="1"/>
          <w:sz w:val="32"/>
          <w:szCs w:val="32"/>
          <w:u w:val="none"/>
        </w:rPr>
        <w:t>45度</w:t>
      </w:r>
      <w:r>
        <w:rPr>
          <w:rFonts w:ascii="仿宋_GB2312" w:eastAsia="仿宋_GB2312" w:cs="仿宋_GB2312"/>
          <w:kern w:val="1"/>
          <w:sz w:val="32"/>
          <w:szCs w:val="32"/>
          <w:u w:val="none"/>
        </w:rPr>
        <w:t>）</w:t>
      </w:r>
      <w:r>
        <w:rPr>
          <w:rFonts w:hint="eastAsia" w:ascii="仿宋_GB2312" w:eastAsia="仿宋_GB2312" w:cs="仿宋_GB2312"/>
          <w:kern w:val="1"/>
          <w:sz w:val="32"/>
          <w:szCs w:val="32"/>
          <w:u w:val="none"/>
        </w:rPr>
        <w:t>、1瓶</w:t>
      </w:r>
      <w:r>
        <w:rPr>
          <w:rFonts w:ascii="仿宋_GB2312" w:eastAsia="仿宋_GB2312" w:cs="仿宋_GB2312"/>
          <w:kern w:val="1"/>
          <w:sz w:val="32"/>
          <w:szCs w:val="32"/>
          <w:u w:val="none"/>
        </w:rPr>
        <w:t>国窖</w:t>
      </w:r>
      <w:r>
        <w:rPr>
          <w:rFonts w:hint="eastAsia" w:ascii="仿宋_GB2312" w:eastAsia="仿宋_GB2312" w:cs="仿宋_GB2312"/>
          <w:kern w:val="1"/>
          <w:sz w:val="32"/>
          <w:szCs w:val="32"/>
          <w:u w:val="none"/>
        </w:rPr>
        <w:t>1573（500</w:t>
      </w:r>
      <w:r>
        <w:rPr>
          <w:rFonts w:ascii="仿宋_GB2312" w:eastAsia="仿宋_GB2312" w:cs="仿宋_GB2312"/>
          <w:kern w:val="1"/>
          <w:sz w:val="32"/>
          <w:szCs w:val="32"/>
          <w:u w:val="none"/>
        </w:rPr>
        <w:t>ml，</w:t>
      </w:r>
      <w:r>
        <w:rPr>
          <w:rFonts w:hint="eastAsia" w:ascii="仿宋_GB2312" w:eastAsia="仿宋_GB2312" w:cs="仿宋_GB2312"/>
          <w:kern w:val="1"/>
          <w:sz w:val="32"/>
          <w:szCs w:val="32"/>
          <w:u w:val="none"/>
        </w:rPr>
        <w:t>53度）、2瓶剑南春</w:t>
      </w:r>
      <w:r>
        <w:rPr>
          <w:rFonts w:ascii="仿宋_GB2312" w:eastAsia="仿宋_GB2312" w:cs="仿宋_GB2312"/>
          <w:kern w:val="1"/>
          <w:sz w:val="32"/>
          <w:szCs w:val="32"/>
          <w:u w:val="none"/>
        </w:rPr>
        <w:t>（</w:t>
      </w:r>
      <w:r>
        <w:rPr>
          <w:rFonts w:hint="eastAsia" w:ascii="仿宋_GB2312" w:eastAsia="仿宋_GB2312" w:cs="仿宋_GB2312"/>
          <w:kern w:val="1"/>
          <w:sz w:val="32"/>
          <w:szCs w:val="32"/>
          <w:u w:val="none"/>
        </w:rPr>
        <w:t>500</w:t>
      </w:r>
      <w:r>
        <w:rPr>
          <w:rFonts w:ascii="仿宋_GB2312" w:eastAsia="仿宋_GB2312" w:cs="仿宋_GB2312"/>
          <w:kern w:val="1"/>
          <w:sz w:val="32"/>
          <w:szCs w:val="32"/>
          <w:u w:val="none"/>
        </w:rPr>
        <w:t>ml，</w:t>
      </w:r>
      <w:r>
        <w:rPr>
          <w:rFonts w:hint="eastAsia" w:ascii="仿宋_GB2312" w:eastAsia="仿宋_GB2312" w:cs="仿宋_GB2312"/>
          <w:kern w:val="1"/>
          <w:sz w:val="32"/>
          <w:szCs w:val="32"/>
          <w:u w:val="none"/>
        </w:rPr>
        <w:t>52度</w:t>
      </w:r>
      <w:r>
        <w:rPr>
          <w:rFonts w:ascii="仿宋_GB2312" w:eastAsia="仿宋_GB2312" w:cs="仿宋_GB2312"/>
          <w:kern w:val="1"/>
          <w:sz w:val="32"/>
          <w:szCs w:val="32"/>
          <w:u w:val="none"/>
        </w:rPr>
        <w:t>）</w:t>
      </w:r>
      <w:r>
        <w:rPr>
          <w:rFonts w:hint="eastAsia" w:ascii="仿宋_GB2312" w:eastAsia="仿宋_GB2312" w:cs="仿宋_GB2312"/>
          <w:kern w:val="1"/>
          <w:sz w:val="32"/>
          <w:szCs w:val="32"/>
          <w:u w:val="none"/>
        </w:rPr>
        <w:t>现场</w:t>
      </w:r>
      <w:r>
        <w:rPr>
          <w:rFonts w:ascii="仿宋_GB2312" w:eastAsia="仿宋_GB2312" w:cs="仿宋_GB2312"/>
          <w:kern w:val="1"/>
          <w:sz w:val="32"/>
          <w:szCs w:val="32"/>
          <w:u w:val="none"/>
        </w:rPr>
        <w:t>经商标权利人鉴定</w:t>
      </w:r>
      <w:r>
        <w:rPr>
          <w:rFonts w:hint="eastAsia" w:ascii="仿宋_GB2312" w:eastAsia="仿宋_GB2312" w:cs="仿宋_GB2312"/>
          <w:kern w:val="1"/>
          <w:sz w:val="32"/>
          <w:szCs w:val="32"/>
          <w:u w:val="none"/>
        </w:rPr>
        <w:t>均</w:t>
      </w:r>
      <w:r>
        <w:rPr>
          <w:rFonts w:ascii="仿宋_GB2312" w:eastAsia="仿宋_GB2312" w:cs="仿宋_GB2312"/>
          <w:kern w:val="1"/>
          <w:sz w:val="32"/>
          <w:szCs w:val="32"/>
          <w:u w:val="none"/>
        </w:rPr>
        <w:t>为侵犯注册商标专用权的白酒</w:t>
      </w:r>
      <w:r>
        <w:rPr>
          <w:rFonts w:hint="eastAsia" w:ascii="仿宋_GB2312" w:eastAsia="仿宋_GB2312" w:cs="仿宋_GB2312"/>
          <w:kern w:val="1"/>
          <w:sz w:val="32"/>
          <w:szCs w:val="32"/>
          <w:u w:val="none"/>
        </w:rPr>
        <w:t>。店内</w:t>
      </w:r>
      <w:r>
        <w:rPr>
          <w:rFonts w:ascii="仿宋_GB2312" w:eastAsia="仿宋_GB2312" w:cs="仿宋_GB2312"/>
          <w:kern w:val="1"/>
          <w:sz w:val="32"/>
          <w:szCs w:val="32"/>
          <w:u w:val="none"/>
        </w:rPr>
        <w:t>负责人无法说明其进货来源。</w:t>
      </w:r>
      <w:r>
        <w:rPr>
          <w:rFonts w:hint="eastAsia" w:ascii="仿宋_GB2312" w:eastAsia="仿宋_GB2312" w:cs="仿宋_GB2312"/>
          <w:kern w:val="1"/>
          <w:sz w:val="32"/>
          <w:szCs w:val="32"/>
          <w:u w:val="none"/>
        </w:rPr>
        <w:t>执法人员报经局领导批准，对</w:t>
      </w:r>
      <w:r>
        <w:rPr>
          <w:rFonts w:ascii="仿宋_GB2312" w:eastAsia="仿宋_GB2312" w:cs="仿宋_GB2312"/>
          <w:kern w:val="1"/>
          <w:sz w:val="32"/>
          <w:szCs w:val="32"/>
          <w:u w:val="none"/>
        </w:rPr>
        <w:t>上述涉嫌侵犯注册</w:t>
      </w:r>
      <w:r>
        <w:rPr>
          <w:rFonts w:hint="eastAsia" w:ascii="仿宋_GB2312" w:eastAsia="仿宋_GB2312" w:cs="仿宋_GB2312"/>
          <w:kern w:val="1"/>
          <w:sz w:val="32"/>
          <w:szCs w:val="32"/>
          <w:u w:val="none"/>
        </w:rPr>
        <w:t>商标</w:t>
      </w:r>
      <w:r>
        <w:rPr>
          <w:rFonts w:ascii="仿宋_GB2312" w:eastAsia="仿宋_GB2312" w:cs="仿宋_GB2312"/>
          <w:kern w:val="1"/>
          <w:sz w:val="32"/>
          <w:szCs w:val="32"/>
          <w:u w:val="none"/>
        </w:rPr>
        <w:t>专用权的</w:t>
      </w:r>
      <w:r>
        <w:rPr>
          <w:rFonts w:hint="eastAsia" w:ascii="仿宋_GB2312" w:eastAsia="仿宋_GB2312" w:cs="仿宋_GB2312"/>
          <w:kern w:val="1"/>
          <w:sz w:val="32"/>
          <w:szCs w:val="32"/>
          <w:u w:val="none"/>
        </w:rPr>
        <w:t>白酒</w:t>
      </w:r>
      <w:r>
        <w:rPr>
          <w:rFonts w:ascii="仿宋_GB2312" w:eastAsia="仿宋_GB2312" w:cs="仿宋_GB2312"/>
          <w:kern w:val="1"/>
          <w:sz w:val="32"/>
          <w:szCs w:val="32"/>
          <w:u w:val="none"/>
        </w:rPr>
        <w:t>采取</w:t>
      </w:r>
      <w:r>
        <w:rPr>
          <w:rFonts w:hint="eastAsia" w:ascii="仿宋_GB2312" w:eastAsia="仿宋_GB2312" w:cs="仿宋_GB2312"/>
          <w:kern w:val="1"/>
          <w:sz w:val="32"/>
          <w:szCs w:val="32"/>
          <w:u w:val="none"/>
        </w:rPr>
        <w:t>扣押</w:t>
      </w:r>
      <w:r>
        <w:rPr>
          <w:rFonts w:ascii="仿宋_GB2312" w:eastAsia="仿宋_GB2312" w:cs="仿宋_GB2312"/>
          <w:kern w:val="1"/>
          <w:sz w:val="32"/>
          <w:szCs w:val="32"/>
          <w:u w:val="none"/>
        </w:rPr>
        <w:t>行政强制措施</w:t>
      </w:r>
      <w:r>
        <w:rPr>
          <w:rFonts w:hint="eastAsia" w:ascii="仿宋_GB2312" w:eastAsia="仿宋_GB2312" w:cs="仿宋_GB2312"/>
          <w:kern w:val="1"/>
          <w:sz w:val="32"/>
          <w:szCs w:val="32"/>
          <w:u w:val="none"/>
        </w:rPr>
        <w:t>，2023年2月2</w:t>
      </w:r>
      <w:r>
        <w:rPr>
          <w:rFonts w:ascii="仿宋_GB2312" w:eastAsia="仿宋_GB2312" w:cs="仿宋_GB2312"/>
          <w:kern w:val="1"/>
          <w:sz w:val="32"/>
          <w:szCs w:val="32"/>
          <w:u w:val="none"/>
        </w:rPr>
        <w:t>0</w:t>
      </w:r>
      <w:r>
        <w:rPr>
          <w:rFonts w:hint="eastAsia" w:ascii="仿宋_GB2312" w:eastAsia="仿宋_GB2312" w:cs="仿宋_GB2312"/>
          <w:kern w:val="1"/>
          <w:sz w:val="32"/>
          <w:szCs w:val="32"/>
          <w:u w:val="none"/>
        </w:rPr>
        <w:t>日，执法人员报经局领导批准予以立案调查，此案现已调查终结。</w:t>
      </w:r>
    </w:p>
    <w:p>
      <w:pPr>
        <w:spacing w:line="276" w:lineRule="auto"/>
        <w:ind w:firstLine="640" w:firstLineChars="200"/>
        <w:rPr>
          <w:rFonts w:hint="eastAsia" w:ascii="仿宋_GB2312" w:eastAsia="仿宋_GB2312" w:cs="仿宋_GB2312"/>
          <w:kern w:val="1"/>
          <w:sz w:val="32"/>
          <w:szCs w:val="32"/>
          <w:u w:val="none"/>
        </w:rPr>
      </w:pPr>
      <w:bookmarkStart w:id="0" w:name="OLE_LINK1"/>
      <w:r>
        <w:rPr>
          <w:rFonts w:hint="eastAsia" w:ascii="仿宋_GB2312" w:eastAsia="仿宋_GB2312" w:cs="仿宋_GB2312"/>
          <w:kern w:val="1"/>
          <w:sz w:val="32"/>
          <w:szCs w:val="32"/>
          <w:u w:val="none"/>
        </w:rPr>
        <w:t>当事人于2010年12月26日经注册</w:t>
      </w:r>
      <w:r>
        <w:rPr>
          <w:rFonts w:ascii="仿宋_GB2312" w:eastAsia="仿宋_GB2312" w:cs="仿宋_GB2312"/>
          <w:kern w:val="1"/>
          <w:sz w:val="32"/>
          <w:szCs w:val="32"/>
          <w:u w:val="none"/>
        </w:rPr>
        <w:t>登记</w:t>
      </w:r>
      <w:r>
        <w:rPr>
          <w:rFonts w:hint="eastAsia" w:ascii="仿宋_GB2312" w:eastAsia="仿宋_GB2312" w:cs="仿宋_GB2312"/>
          <w:kern w:val="1"/>
          <w:sz w:val="32"/>
          <w:szCs w:val="32"/>
          <w:u w:val="none"/>
        </w:rPr>
        <w:t>办理营业</w:t>
      </w:r>
      <w:r>
        <w:rPr>
          <w:rFonts w:ascii="仿宋_GB2312" w:eastAsia="仿宋_GB2312" w:cs="仿宋_GB2312"/>
          <w:kern w:val="1"/>
          <w:sz w:val="32"/>
          <w:szCs w:val="32"/>
          <w:u w:val="none"/>
        </w:rPr>
        <w:t>执照，</w:t>
      </w:r>
      <w:r>
        <w:rPr>
          <w:rFonts w:hint="eastAsia" w:ascii="仿宋_GB2312" w:eastAsia="仿宋_GB2312" w:cs="仿宋_GB2312"/>
          <w:kern w:val="1"/>
          <w:sz w:val="32"/>
          <w:szCs w:val="32"/>
          <w:u w:val="none"/>
        </w:rPr>
        <w:t>同时</w:t>
      </w:r>
      <w:r>
        <w:rPr>
          <w:rFonts w:ascii="仿宋_GB2312" w:eastAsia="仿宋_GB2312" w:cs="仿宋_GB2312"/>
          <w:kern w:val="1"/>
          <w:sz w:val="32"/>
          <w:szCs w:val="32"/>
          <w:u w:val="none"/>
        </w:rPr>
        <w:t>在</w:t>
      </w:r>
      <w:r>
        <w:rPr>
          <w:rFonts w:hint="eastAsia" w:ascii="仿宋_GB2312" w:eastAsia="仿宋_GB2312" w:cs="仿宋_GB2312"/>
          <w:kern w:val="1"/>
          <w:sz w:val="32"/>
          <w:szCs w:val="32"/>
          <w:u w:val="none"/>
        </w:rPr>
        <w:t>北辰区双街</w:t>
      </w:r>
      <w:r>
        <w:rPr>
          <w:rFonts w:ascii="仿宋_GB2312" w:eastAsia="仿宋_GB2312" w:cs="仿宋_GB2312"/>
          <w:kern w:val="1"/>
          <w:sz w:val="32"/>
          <w:szCs w:val="32"/>
          <w:u w:val="none"/>
        </w:rPr>
        <w:t>新家园底商</w:t>
      </w:r>
      <w:r>
        <w:rPr>
          <w:rFonts w:hint="eastAsia" w:ascii="仿宋_GB2312" w:eastAsia="仿宋_GB2312" w:cs="仿宋_GB2312"/>
          <w:kern w:val="1"/>
          <w:sz w:val="32"/>
          <w:szCs w:val="32"/>
          <w:u w:val="none"/>
        </w:rPr>
        <w:t>29-9从事烟、</w:t>
      </w:r>
      <w:r>
        <w:rPr>
          <w:rFonts w:hint="eastAsia" w:ascii="仿宋_GB2312" w:hAnsi="Times New Roman" w:eastAsia="仿宋_GB2312" w:cs="仿宋_GB2312"/>
          <w:bCs/>
          <w:sz w:val="32"/>
          <w:szCs w:val="32"/>
          <w:u w:val="none"/>
        </w:rPr>
        <w:t>食品</w:t>
      </w:r>
      <w:r>
        <w:rPr>
          <w:rFonts w:ascii="仿宋_GB2312" w:hAnsi="Times New Roman" w:eastAsia="仿宋_GB2312" w:cs="仿宋_GB2312"/>
          <w:bCs/>
          <w:sz w:val="32"/>
          <w:szCs w:val="32"/>
          <w:u w:val="none"/>
        </w:rPr>
        <w:t>零售</w:t>
      </w:r>
      <w:r>
        <w:rPr>
          <w:rFonts w:hint="eastAsia" w:ascii="仿宋_GB2312" w:hAnsi="Times New Roman" w:eastAsia="仿宋_GB2312" w:cs="仿宋_GB2312"/>
          <w:bCs/>
          <w:sz w:val="32"/>
          <w:szCs w:val="32"/>
          <w:u w:val="none"/>
        </w:rPr>
        <w:t>。多年前</w:t>
      </w:r>
      <w:r>
        <w:rPr>
          <w:rFonts w:ascii="仿宋_GB2312" w:hAnsi="Times New Roman" w:eastAsia="仿宋_GB2312" w:cs="仿宋_GB2312"/>
          <w:bCs/>
          <w:sz w:val="32"/>
          <w:szCs w:val="32"/>
          <w:u w:val="none"/>
        </w:rPr>
        <w:t>收购储存</w:t>
      </w:r>
      <w:r>
        <w:rPr>
          <w:rFonts w:ascii="仿宋_GB2312" w:eastAsia="仿宋_GB2312" w:cs="仿宋_GB2312"/>
          <w:kern w:val="1"/>
          <w:sz w:val="32"/>
          <w:szCs w:val="32"/>
          <w:u w:val="none"/>
        </w:rPr>
        <w:t>12</w:t>
      </w:r>
      <w:r>
        <w:rPr>
          <w:rFonts w:hint="eastAsia" w:ascii="仿宋_GB2312" w:eastAsia="仿宋_GB2312" w:cs="仿宋_GB2312"/>
          <w:kern w:val="1"/>
          <w:sz w:val="32"/>
          <w:szCs w:val="32"/>
          <w:u w:val="none"/>
        </w:rPr>
        <w:t>瓶</w:t>
      </w:r>
      <w:r>
        <w:rPr>
          <w:rFonts w:ascii="仿宋_GB2312" w:eastAsia="仿宋_GB2312" w:cs="仿宋_GB2312"/>
          <w:kern w:val="1"/>
          <w:sz w:val="32"/>
          <w:szCs w:val="32"/>
          <w:u w:val="none"/>
        </w:rPr>
        <w:t>老白汾酒（</w:t>
      </w:r>
      <w:r>
        <w:rPr>
          <w:rFonts w:hint="eastAsia" w:ascii="仿宋_GB2312" w:eastAsia="仿宋_GB2312" w:cs="仿宋_GB2312"/>
          <w:kern w:val="1"/>
          <w:sz w:val="32"/>
          <w:szCs w:val="32"/>
          <w:u w:val="none"/>
        </w:rPr>
        <w:t>475</w:t>
      </w:r>
      <w:r>
        <w:rPr>
          <w:rFonts w:ascii="仿宋_GB2312" w:eastAsia="仿宋_GB2312" w:cs="仿宋_GB2312"/>
          <w:kern w:val="1"/>
          <w:sz w:val="32"/>
          <w:szCs w:val="32"/>
          <w:u w:val="none"/>
        </w:rPr>
        <w:t>ml，</w:t>
      </w:r>
      <w:r>
        <w:rPr>
          <w:rFonts w:hint="eastAsia" w:ascii="仿宋_GB2312" w:eastAsia="仿宋_GB2312" w:cs="仿宋_GB2312"/>
          <w:kern w:val="1"/>
          <w:sz w:val="32"/>
          <w:szCs w:val="32"/>
          <w:u w:val="none"/>
        </w:rPr>
        <w:t>45度</w:t>
      </w:r>
      <w:r>
        <w:rPr>
          <w:rFonts w:ascii="仿宋_GB2312" w:eastAsia="仿宋_GB2312" w:cs="仿宋_GB2312"/>
          <w:kern w:val="1"/>
          <w:sz w:val="32"/>
          <w:szCs w:val="32"/>
          <w:u w:val="none"/>
        </w:rPr>
        <w:t>）</w:t>
      </w:r>
      <w:r>
        <w:rPr>
          <w:rFonts w:hint="eastAsia" w:ascii="仿宋_GB2312" w:eastAsia="仿宋_GB2312" w:cs="仿宋_GB2312"/>
          <w:kern w:val="1"/>
          <w:sz w:val="32"/>
          <w:szCs w:val="32"/>
          <w:u w:val="none"/>
        </w:rPr>
        <w:t>、1瓶</w:t>
      </w:r>
      <w:r>
        <w:rPr>
          <w:rFonts w:ascii="仿宋_GB2312" w:eastAsia="仿宋_GB2312" w:cs="仿宋_GB2312"/>
          <w:kern w:val="1"/>
          <w:sz w:val="32"/>
          <w:szCs w:val="32"/>
          <w:u w:val="none"/>
        </w:rPr>
        <w:t>国窖</w:t>
      </w:r>
      <w:r>
        <w:rPr>
          <w:rFonts w:hint="eastAsia" w:ascii="仿宋_GB2312" w:eastAsia="仿宋_GB2312" w:cs="仿宋_GB2312"/>
          <w:kern w:val="1"/>
          <w:sz w:val="32"/>
          <w:szCs w:val="32"/>
          <w:u w:val="none"/>
        </w:rPr>
        <w:t>1573（500</w:t>
      </w:r>
      <w:r>
        <w:rPr>
          <w:rFonts w:ascii="仿宋_GB2312" w:eastAsia="仿宋_GB2312" w:cs="仿宋_GB2312"/>
          <w:kern w:val="1"/>
          <w:sz w:val="32"/>
          <w:szCs w:val="32"/>
          <w:u w:val="none"/>
        </w:rPr>
        <w:t>ml，</w:t>
      </w:r>
      <w:r>
        <w:rPr>
          <w:rFonts w:hint="eastAsia" w:ascii="仿宋_GB2312" w:eastAsia="仿宋_GB2312" w:cs="仿宋_GB2312"/>
          <w:kern w:val="1"/>
          <w:sz w:val="32"/>
          <w:szCs w:val="32"/>
          <w:u w:val="none"/>
        </w:rPr>
        <w:t>53度）、2瓶剑南春</w:t>
      </w:r>
      <w:r>
        <w:rPr>
          <w:rFonts w:ascii="仿宋_GB2312" w:eastAsia="仿宋_GB2312" w:cs="仿宋_GB2312"/>
          <w:kern w:val="1"/>
          <w:sz w:val="32"/>
          <w:szCs w:val="32"/>
          <w:u w:val="none"/>
        </w:rPr>
        <w:t>（</w:t>
      </w:r>
      <w:r>
        <w:rPr>
          <w:rFonts w:hint="eastAsia" w:ascii="仿宋_GB2312" w:eastAsia="仿宋_GB2312" w:cs="仿宋_GB2312"/>
          <w:kern w:val="1"/>
          <w:sz w:val="32"/>
          <w:szCs w:val="32"/>
          <w:u w:val="none"/>
        </w:rPr>
        <w:t>500</w:t>
      </w:r>
      <w:r>
        <w:rPr>
          <w:rFonts w:ascii="仿宋_GB2312" w:eastAsia="仿宋_GB2312" w:cs="仿宋_GB2312"/>
          <w:kern w:val="1"/>
          <w:sz w:val="32"/>
          <w:szCs w:val="32"/>
          <w:u w:val="none"/>
        </w:rPr>
        <w:t>ml，</w:t>
      </w:r>
      <w:r>
        <w:rPr>
          <w:rFonts w:hint="eastAsia" w:ascii="仿宋_GB2312" w:eastAsia="仿宋_GB2312" w:cs="仿宋_GB2312"/>
          <w:kern w:val="1"/>
          <w:sz w:val="32"/>
          <w:szCs w:val="32"/>
          <w:u w:val="none"/>
        </w:rPr>
        <w:t>52度</w:t>
      </w:r>
      <w:r>
        <w:rPr>
          <w:rFonts w:ascii="仿宋_GB2312" w:eastAsia="仿宋_GB2312" w:cs="仿宋_GB2312"/>
          <w:kern w:val="1"/>
          <w:sz w:val="32"/>
          <w:szCs w:val="32"/>
          <w:u w:val="none"/>
        </w:rPr>
        <w:t>）</w:t>
      </w:r>
      <w:r>
        <w:rPr>
          <w:rFonts w:hint="eastAsia" w:ascii="仿宋_GB2312" w:eastAsia="仿宋_GB2312" w:cs="仿宋_GB2312"/>
          <w:kern w:val="1"/>
          <w:sz w:val="32"/>
          <w:szCs w:val="32"/>
          <w:u w:val="none"/>
        </w:rPr>
        <w:t>置于店</w:t>
      </w:r>
      <w:r>
        <w:rPr>
          <w:rFonts w:hint="eastAsia" w:ascii="仿宋_GB2312" w:hAnsi="Times New Roman" w:eastAsia="仿宋_GB2312" w:cs="仿宋_GB2312"/>
          <w:bCs/>
          <w:sz w:val="32"/>
          <w:szCs w:val="32"/>
          <w:u w:val="none"/>
        </w:rPr>
        <w:t>内</w:t>
      </w:r>
      <w:r>
        <w:rPr>
          <w:rFonts w:ascii="仿宋_GB2312" w:hAnsi="Times New Roman" w:eastAsia="仿宋_GB2312" w:cs="仿宋_GB2312"/>
          <w:bCs/>
          <w:sz w:val="32"/>
          <w:szCs w:val="32"/>
          <w:u w:val="none"/>
        </w:rPr>
        <w:t>销售</w:t>
      </w:r>
      <w:r>
        <w:rPr>
          <w:rFonts w:hint="eastAsia" w:ascii="仿宋_GB2312" w:hAnsi="Times New Roman" w:eastAsia="仿宋_GB2312" w:cs="仿宋_GB2312"/>
          <w:bCs/>
          <w:sz w:val="32"/>
          <w:szCs w:val="32"/>
          <w:u w:val="none"/>
        </w:rPr>
        <w:t>，收购</w:t>
      </w:r>
      <w:r>
        <w:rPr>
          <w:rFonts w:ascii="仿宋_GB2312" w:hAnsi="Times New Roman" w:eastAsia="仿宋_GB2312" w:cs="仿宋_GB2312"/>
          <w:bCs/>
          <w:sz w:val="32"/>
          <w:szCs w:val="32"/>
          <w:u w:val="none"/>
        </w:rPr>
        <w:t>价格</w:t>
      </w:r>
      <w:r>
        <w:rPr>
          <w:rFonts w:ascii="仿宋_GB2312" w:eastAsia="仿宋_GB2312" w:cs="仿宋_GB2312"/>
          <w:kern w:val="1"/>
          <w:sz w:val="32"/>
          <w:szCs w:val="32"/>
          <w:u w:val="none"/>
        </w:rPr>
        <w:t>为老白汾酒（</w:t>
      </w:r>
      <w:r>
        <w:rPr>
          <w:rFonts w:hint="eastAsia" w:ascii="仿宋_GB2312" w:eastAsia="仿宋_GB2312" w:cs="仿宋_GB2312"/>
          <w:kern w:val="1"/>
          <w:sz w:val="32"/>
          <w:szCs w:val="32"/>
          <w:u w:val="none"/>
        </w:rPr>
        <w:t>475</w:t>
      </w:r>
      <w:r>
        <w:rPr>
          <w:rFonts w:ascii="仿宋_GB2312" w:eastAsia="仿宋_GB2312" w:cs="仿宋_GB2312"/>
          <w:kern w:val="1"/>
          <w:sz w:val="32"/>
          <w:szCs w:val="32"/>
          <w:u w:val="none"/>
        </w:rPr>
        <w:t>ml，</w:t>
      </w:r>
      <w:r>
        <w:rPr>
          <w:rFonts w:hint="eastAsia" w:ascii="仿宋_GB2312" w:eastAsia="仿宋_GB2312" w:cs="仿宋_GB2312"/>
          <w:kern w:val="1"/>
          <w:sz w:val="32"/>
          <w:szCs w:val="32"/>
          <w:u w:val="none"/>
        </w:rPr>
        <w:t>45度</w:t>
      </w:r>
      <w:r>
        <w:rPr>
          <w:rFonts w:ascii="仿宋_GB2312" w:eastAsia="仿宋_GB2312" w:cs="仿宋_GB2312"/>
          <w:kern w:val="1"/>
          <w:sz w:val="32"/>
          <w:szCs w:val="32"/>
          <w:u w:val="none"/>
        </w:rPr>
        <w:t>）</w:t>
      </w:r>
      <w:r>
        <w:rPr>
          <w:rFonts w:hint="eastAsia" w:ascii="仿宋_GB2312" w:eastAsia="仿宋_GB2312" w:cs="仿宋_GB2312"/>
          <w:kern w:val="1"/>
          <w:sz w:val="32"/>
          <w:szCs w:val="32"/>
          <w:u w:val="none"/>
        </w:rPr>
        <w:t>145元/瓶</w:t>
      </w:r>
      <w:r>
        <w:rPr>
          <w:rFonts w:ascii="仿宋_GB2312" w:eastAsia="仿宋_GB2312" w:cs="仿宋_GB2312"/>
          <w:kern w:val="1"/>
          <w:sz w:val="32"/>
          <w:szCs w:val="32"/>
          <w:u w:val="none"/>
        </w:rPr>
        <w:t>，</w:t>
      </w:r>
      <w:r>
        <w:rPr>
          <w:rFonts w:hint="eastAsia" w:ascii="仿宋_GB2312" w:eastAsia="仿宋_GB2312" w:cs="仿宋_GB2312"/>
          <w:kern w:val="1"/>
          <w:sz w:val="32"/>
          <w:szCs w:val="32"/>
          <w:u w:val="none"/>
        </w:rPr>
        <w:t>剑南春490元/瓶</w:t>
      </w:r>
      <w:r>
        <w:rPr>
          <w:rFonts w:ascii="仿宋_GB2312" w:eastAsia="仿宋_GB2312" w:cs="仿宋_GB2312"/>
          <w:kern w:val="1"/>
          <w:sz w:val="32"/>
          <w:szCs w:val="32"/>
          <w:u w:val="none"/>
        </w:rPr>
        <w:t>，国窖</w:t>
      </w:r>
      <w:r>
        <w:rPr>
          <w:rFonts w:hint="eastAsia" w:ascii="仿宋_GB2312" w:eastAsia="仿宋_GB2312" w:cs="仿宋_GB2312"/>
          <w:kern w:val="1"/>
          <w:sz w:val="32"/>
          <w:szCs w:val="32"/>
          <w:u w:val="none"/>
        </w:rPr>
        <w:t>1573，806元/瓶，2023年2月20日</w:t>
      </w:r>
      <w:r>
        <w:rPr>
          <w:rFonts w:ascii="仿宋_GB2312" w:eastAsia="仿宋_GB2312" w:cs="仿宋_GB2312"/>
          <w:kern w:val="1"/>
          <w:sz w:val="32"/>
          <w:szCs w:val="32"/>
          <w:u w:val="none"/>
        </w:rPr>
        <w:t>，执法人员</w:t>
      </w:r>
      <w:r>
        <w:rPr>
          <w:rFonts w:hint="eastAsia" w:ascii="仿宋_GB2312" w:eastAsia="仿宋_GB2312" w:cs="仿宋_GB2312"/>
          <w:kern w:val="1"/>
          <w:sz w:val="32"/>
          <w:szCs w:val="32"/>
          <w:u w:val="none"/>
        </w:rPr>
        <w:t>对当事人</w:t>
      </w:r>
      <w:r>
        <w:rPr>
          <w:rFonts w:ascii="仿宋_GB2312" w:eastAsia="仿宋_GB2312" w:cs="仿宋_GB2312"/>
          <w:kern w:val="1"/>
          <w:sz w:val="32"/>
          <w:szCs w:val="32"/>
          <w:u w:val="none"/>
        </w:rPr>
        <w:t>店内进行检查</w:t>
      </w:r>
      <w:r>
        <w:rPr>
          <w:rFonts w:hint="eastAsia" w:ascii="仿宋_GB2312" w:eastAsia="仿宋_GB2312" w:cs="仿宋_GB2312"/>
          <w:kern w:val="1"/>
          <w:sz w:val="32"/>
          <w:szCs w:val="32"/>
          <w:u w:val="none"/>
        </w:rPr>
        <w:t>，</w:t>
      </w:r>
      <w:r>
        <w:rPr>
          <w:rFonts w:ascii="仿宋_GB2312" w:eastAsia="仿宋_GB2312" w:cs="仿宋_GB2312"/>
          <w:kern w:val="1"/>
          <w:sz w:val="32"/>
          <w:szCs w:val="32"/>
          <w:u w:val="none"/>
        </w:rPr>
        <w:t>当事人</w:t>
      </w:r>
      <w:r>
        <w:rPr>
          <w:rFonts w:hint="eastAsia" w:ascii="仿宋_GB2312" w:eastAsia="仿宋_GB2312" w:cs="仿宋_GB2312"/>
          <w:kern w:val="1"/>
          <w:sz w:val="32"/>
          <w:szCs w:val="32"/>
          <w:u w:val="none"/>
        </w:rPr>
        <w:t>上述白酒现场</w:t>
      </w:r>
      <w:r>
        <w:rPr>
          <w:rFonts w:ascii="仿宋_GB2312" w:eastAsia="仿宋_GB2312" w:cs="仿宋_GB2312"/>
          <w:kern w:val="1"/>
          <w:sz w:val="32"/>
          <w:szCs w:val="32"/>
          <w:u w:val="none"/>
        </w:rPr>
        <w:t>经商标权利人鉴定</w:t>
      </w:r>
      <w:r>
        <w:rPr>
          <w:rFonts w:hint="eastAsia" w:ascii="仿宋_GB2312" w:eastAsia="仿宋_GB2312" w:cs="仿宋_GB2312"/>
          <w:kern w:val="1"/>
          <w:sz w:val="32"/>
          <w:szCs w:val="32"/>
          <w:u w:val="none"/>
        </w:rPr>
        <w:t>均</w:t>
      </w:r>
      <w:r>
        <w:rPr>
          <w:rFonts w:ascii="仿宋_GB2312" w:eastAsia="仿宋_GB2312" w:cs="仿宋_GB2312"/>
          <w:kern w:val="1"/>
          <w:sz w:val="32"/>
          <w:szCs w:val="32"/>
          <w:u w:val="none"/>
        </w:rPr>
        <w:t>为侵犯注册商标专用权的白酒</w:t>
      </w:r>
      <w:r>
        <w:rPr>
          <w:rFonts w:hint="eastAsia" w:ascii="仿宋_GB2312" w:eastAsia="仿宋_GB2312" w:cs="仿宋_GB2312"/>
          <w:kern w:val="1"/>
          <w:sz w:val="32"/>
          <w:szCs w:val="32"/>
          <w:u w:val="none"/>
        </w:rPr>
        <w:t>，当事人</w:t>
      </w:r>
      <w:r>
        <w:rPr>
          <w:rFonts w:ascii="仿宋_GB2312" w:eastAsia="仿宋_GB2312" w:cs="仿宋_GB2312"/>
          <w:kern w:val="1"/>
          <w:sz w:val="32"/>
          <w:szCs w:val="32"/>
          <w:u w:val="none"/>
        </w:rPr>
        <w:t>无法提供进货票据</w:t>
      </w:r>
      <w:r>
        <w:rPr>
          <w:rFonts w:hint="eastAsia" w:ascii="仿宋_GB2312" w:eastAsia="仿宋_GB2312" w:cs="仿宋_GB2312"/>
          <w:kern w:val="1"/>
          <w:sz w:val="32"/>
          <w:szCs w:val="32"/>
          <w:u w:val="none"/>
        </w:rPr>
        <w:t>和</w:t>
      </w:r>
      <w:r>
        <w:rPr>
          <w:rFonts w:ascii="仿宋_GB2312" w:eastAsia="仿宋_GB2312" w:cs="仿宋_GB2312"/>
          <w:kern w:val="1"/>
          <w:sz w:val="32"/>
          <w:szCs w:val="32"/>
          <w:u w:val="none"/>
        </w:rPr>
        <w:t>供货商资质证明，目前</w:t>
      </w:r>
      <w:r>
        <w:rPr>
          <w:rFonts w:hint="eastAsia" w:ascii="仿宋_GB2312" w:eastAsia="仿宋_GB2312" w:cs="仿宋_GB2312"/>
          <w:kern w:val="1"/>
          <w:sz w:val="32"/>
          <w:szCs w:val="32"/>
          <w:u w:val="none"/>
        </w:rPr>
        <w:t>尚未售出</w:t>
      </w:r>
      <w:r>
        <w:rPr>
          <w:rFonts w:ascii="仿宋_GB2312" w:eastAsia="仿宋_GB2312" w:cs="仿宋_GB2312"/>
          <w:kern w:val="1"/>
          <w:sz w:val="32"/>
          <w:szCs w:val="32"/>
          <w:u w:val="none"/>
        </w:rPr>
        <w:t>，</w:t>
      </w:r>
      <w:r>
        <w:rPr>
          <w:rFonts w:hint="eastAsia" w:ascii="仿宋_GB2312" w:eastAsia="仿宋_GB2312" w:cs="仿宋_GB2312"/>
          <w:kern w:val="1"/>
          <w:sz w:val="32"/>
          <w:szCs w:val="32"/>
          <w:u w:val="none"/>
        </w:rPr>
        <w:t>按</w:t>
      </w:r>
      <w:r>
        <w:rPr>
          <w:rFonts w:ascii="仿宋_GB2312" w:eastAsia="仿宋_GB2312" w:cs="仿宋_GB2312"/>
          <w:kern w:val="1"/>
          <w:sz w:val="32"/>
          <w:szCs w:val="32"/>
          <w:u w:val="none"/>
        </w:rPr>
        <w:t>商标权利人</w:t>
      </w:r>
      <w:r>
        <w:rPr>
          <w:rFonts w:hint="eastAsia" w:ascii="仿宋_GB2312" w:eastAsia="仿宋_GB2312" w:cs="仿宋_GB2312"/>
          <w:kern w:val="1"/>
          <w:sz w:val="32"/>
          <w:szCs w:val="32"/>
          <w:u w:val="none"/>
        </w:rPr>
        <w:t>提供</w:t>
      </w:r>
      <w:r>
        <w:rPr>
          <w:rFonts w:ascii="仿宋_GB2312" w:eastAsia="仿宋_GB2312" w:cs="仿宋_GB2312"/>
          <w:kern w:val="1"/>
          <w:sz w:val="32"/>
          <w:szCs w:val="32"/>
          <w:u w:val="none"/>
        </w:rPr>
        <w:t>的鉴定</w:t>
      </w:r>
      <w:r>
        <w:rPr>
          <w:rFonts w:hint="eastAsia" w:ascii="仿宋_GB2312" w:eastAsia="仿宋_GB2312" w:cs="仿宋_GB2312"/>
          <w:kern w:val="1"/>
          <w:sz w:val="32"/>
          <w:szCs w:val="32"/>
          <w:u w:val="none"/>
        </w:rPr>
        <w:t>说明</w:t>
      </w:r>
      <w:r>
        <w:rPr>
          <w:rFonts w:ascii="仿宋_GB2312" w:eastAsia="仿宋_GB2312" w:cs="仿宋_GB2312"/>
          <w:kern w:val="1"/>
          <w:sz w:val="32"/>
          <w:szCs w:val="32"/>
          <w:u w:val="none"/>
        </w:rPr>
        <w:t>，上述白酒市场国窖</w:t>
      </w:r>
      <w:r>
        <w:rPr>
          <w:rFonts w:hint="eastAsia" w:ascii="仿宋_GB2312" w:eastAsia="仿宋_GB2312" w:cs="仿宋_GB2312"/>
          <w:kern w:val="1"/>
          <w:sz w:val="32"/>
          <w:szCs w:val="32"/>
          <w:u w:val="none"/>
        </w:rPr>
        <w:t>1573（500</w:t>
      </w:r>
      <w:r>
        <w:rPr>
          <w:rFonts w:ascii="仿宋_GB2312" w:eastAsia="仿宋_GB2312" w:cs="仿宋_GB2312"/>
          <w:kern w:val="1"/>
          <w:sz w:val="32"/>
          <w:szCs w:val="32"/>
          <w:u w:val="none"/>
        </w:rPr>
        <w:t>ml，</w:t>
      </w:r>
      <w:r>
        <w:rPr>
          <w:rFonts w:hint="eastAsia" w:ascii="仿宋_GB2312" w:eastAsia="仿宋_GB2312" w:cs="仿宋_GB2312"/>
          <w:kern w:val="1"/>
          <w:sz w:val="32"/>
          <w:szCs w:val="32"/>
          <w:u w:val="none"/>
        </w:rPr>
        <w:t>53度）</w:t>
      </w:r>
      <w:r>
        <w:rPr>
          <w:rFonts w:ascii="仿宋_GB2312" w:eastAsia="仿宋_GB2312" w:cs="仿宋_GB2312"/>
          <w:kern w:val="1"/>
          <w:sz w:val="32"/>
          <w:szCs w:val="32"/>
          <w:u w:val="none"/>
        </w:rPr>
        <w:t>零售价为</w:t>
      </w:r>
      <w:r>
        <w:rPr>
          <w:rFonts w:hint="eastAsia" w:ascii="仿宋_GB2312" w:eastAsia="仿宋_GB2312" w:cs="仿宋_GB2312"/>
          <w:kern w:val="1"/>
          <w:sz w:val="32"/>
          <w:szCs w:val="32"/>
          <w:u w:val="none"/>
        </w:rPr>
        <w:t>1399元/瓶，剑南春</w:t>
      </w:r>
      <w:r>
        <w:rPr>
          <w:rFonts w:ascii="仿宋_GB2312" w:eastAsia="仿宋_GB2312" w:cs="仿宋_GB2312"/>
          <w:kern w:val="1"/>
          <w:sz w:val="32"/>
          <w:szCs w:val="32"/>
          <w:u w:val="none"/>
        </w:rPr>
        <w:t>（</w:t>
      </w:r>
      <w:r>
        <w:rPr>
          <w:rFonts w:hint="eastAsia" w:ascii="仿宋_GB2312" w:eastAsia="仿宋_GB2312" w:cs="仿宋_GB2312"/>
          <w:kern w:val="1"/>
          <w:sz w:val="32"/>
          <w:szCs w:val="32"/>
          <w:u w:val="none"/>
        </w:rPr>
        <w:t>500</w:t>
      </w:r>
      <w:r>
        <w:rPr>
          <w:rFonts w:ascii="仿宋_GB2312" w:eastAsia="仿宋_GB2312" w:cs="仿宋_GB2312"/>
          <w:kern w:val="1"/>
          <w:sz w:val="32"/>
          <w:szCs w:val="32"/>
          <w:u w:val="none"/>
        </w:rPr>
        <w:t>ml，</w:t>
      </w:r>
      <w:r>
        <w:rPr>
          <w:rFonts w:hint="eastAsia" w:ascii="仿宋_GB2312" w:eastAsia="仿宋_GB2312" w:cs="仿宋_GB2312"/>
          <w:kern w:val="1"/>
          <w:sz w:val="32"/>
          <w:szCs w:val="32"/>
          <w:u w:val="none"/>
        </w:rPr>
        <w:t>52度</w:t>
      </w:r>
      <w:r>
        <w:rPr>
          <w:rFonts w:ascii="仿宋_GB2312" w:eastAsia="仿宋_GB2312" w:cs="仿宋_GB2312"/>
          <w:kern w:val="1"/>
          <w:sz w:val="32"/>
          <w:szCs w:val="32"/>
          <w:u w:val="none"/>
        </w:rPr>
        <w:t>）</w:t>
      </w:r>
      <w:r>
        <w:rPr>
          <w:rFonts w:hint="eastAsia" w:ascii="仿宋_GB2312" w:eastAsia="仿宋_GB2312" w:cs="仿宋_GB2312"/>
          <w:kern w:val="1"/>
          <w:sz w:val="32"/>
          <w:szCs w:val="32"/>
          <w:u w:val="none"/>
        </w:rPr>
        <w:t>545元/瓶，</w:t>
      </w:r>
      <w:r>
        <w:rPr>
          <w:rFonts w:ascii="仿宋_GB2312" w:eastAsia="仿宋_GB2312" w:cs="仿宋_GB2312"/>
          <w:kern w:val="1"/>
          <w:sz w:val="32"/>
          <w:szCs w:val="32"/>
          <w:u w:val="none"/>
        </w:rPr>
        <w:t>根据当事人</w:t>
      </w:r>
      <w:r>
        <w:rPr>
          <w:rFonts w:hint="eastAsia" w:ascii="仿宋_GB2312" w:eastAsia="仿宋_GB2312" w:cs="仿宋_GB2312"/>
          <w:kern w:val="1"/>
          <w:sz w:val="32"/>
          <w:szCs w:val="32"/>
          <w:u w:val="none"/>
        </w:rPr>
        <w:t>供述</w:t>
      </w:r>
      <w:r>
        <w:rPr>
          <w:rFonts w:ascii="仿宋_GB2312" w:eastAsia="仿宋_GB2312" w:cs="仿宋_GB2312"/>
          <w:kern w:val="1"/>
          <w:sz w:val="32"/>
          <w:szCs w:val="32"/>
          <w:u w:val="none"/>
        </w:rPr>
        <w:t>老白汾酒（</w:t>
      </w:r>
      <w:r>
        <w:rPr>
          <w:rFonts w:hint="eastAsia" w:ascii="仿宋_GB2312" w:eastAsia="仿宋_GB2312" w:cs="仿宋_GB2312"/>
          <w:kern w:val="1"/>
          <w:sz w:val="32"/>
          <w:szCs w:val="32"/>
          <w:u w:val="none"/>
        </w:rPr>
        <w:t>475</w:t>
      </w:r>
      <w:r>
        <w:rPr>
          <w:rFonts w:ascii="仿宋_GB2312" w:eastAsia="仿宋_GB2312" w:cs="仿宋_GB2312"/>
          <w:kern w:val="1"/>
          <w:sz w:val="32"/>
          <w:szCs w:val="32"/>
          <w:u w:val="none"/>
        </w:rPr>
        <w:t>ml，</w:t>
      </w:r>
      <w:r>
        <w:rPr>
          <w:rFonts w:hint="eastAsia" w:ascii="仿宋_GB2312" w:eastAsia="仿宋_GB2312" w:cs="仿宋_GB2312"/>
          <w:kern w:val="1"/>
          <w:sz w:val="32"/>
          <w:szCs w:val="32"/>
          <w:u w:val="none"/>
        </w:rPr>
        <w:t>45度</w:t>
      </w:r>
      <w:r>
        <w:rPr>
          <w:rFonts w:ascii="仿宋_GB2312" w:eastAsia="仿宋_GB2312" w:cs="仿宋_GB2312"/>
          <w:kern w:val="1"/>
          <w:sz w:val="32"/>
          <w:szCs w:val="32"/>
          <w:u w:val="none"/>
        </w:rPr>
        <w:t>）</w:t>
      </w:r>
      <w:r>
        <w:rPr>
          <w:rFonts w:hint="eastAsia" w:ascii="仿宋_GB2312" w:eastAsia="仿宋_GB2312" w:cs="仿宋_GB2312"/>
          <w:kern w:val="1"/>
          <w:sz w:val="32"/>
          <w:szCs w:val="32"/>
          <w:u w:val="none"/>
        </w:rPr>
        <w:t>售价145元/瓶</w:t>
      </w:r>
      <w:r>
        <w:rPr>
          <w:rFonts w:ascii="仿宋_GB2312" w:eastAsia="仿宋_GB2312" w:cs="仿宋_GB2312"/>
          <w:kern w:val="1"/>
          <w:sz w:val="32"/>
          <w:szCs w:val="32"/>
          <w:u w:val="none"/>
        </w:rPr>
        <w:t>，</w:t>
      </w:r>
      <w:r>
        <w:rPr>
          <w:rFonts w:hint="eastAsia" w:ascii="仿宋_GB2312" w:hAnsi="Times New Roman" w:eastAsia="仿宋_GB2312" w:cs="仿宋_GB2312"/>
          <w:bCs/>
          <w:sz w:val="32"/>
          <w:szCs w:val="32"/>
          <w:u w:val="none"/>
        </w:rPr>
        <w:t>本案案值</w:t>
      </w:r>
      <w:r>
        <w:rPr>
          <w:rFonts w:ascii="仿宋_GB2312" w:hAnsi="Times New Roman" w:eastAsia="仿宋_GB2312" w:cs="仿宋_GB2312"/>
          <w:bCs/>
          <w:sz w:val="32"/>
          <w:szCs w:val="32"/>
          <w:u w:val="none"/>
        </w:rPr>
        <w:t>金额4229</w:t>
      </w:r>
      <w:r>
        <w:rPr>
          <w:rFonts w:hint="eastAsia" w:ascii="仿宋_GB2312" w:hAnsi="Times New Roman" w:eastAsia="仿宋_GB2312" w:cs="仿宋_GB2312"/>
          <w:bCs/>
          <w:sz w:val="32"/>
          <w:szCs w:val="32"/>
          <w:u w:val="none"/>
        </w:rPr>
        <w:t>元</w:t>
      </w:r>
      <w:r>
        <w:rPr>
          <w:rFonts w:ascii="仿宋_GB2312" w:hAnsi="Times New Roman" w:eastAsia="仿宋_GB2312" w:cs="仿宋_GB2312"/>
          <w:bCs/>
          <w:sz w:val="32"/>
          <w:szCs w:val="32"/>
          <w:u w:val="none"/>
        </w:rPr>
        <w:t>，违法所得</w:t>
      </w:r>
      <w:r>
        <w:rPr>
          <w:rFonts w:hint="eastAsia" w:ascii="仿宋_GB2312" w:hAnsi="Times New Roman" w:eastAsia="仿宋_GB2312" w:cs="仿宋_GB2312"/>
          <w:bCs/>
          <w:sz w:val="32"/>
          <w:szCs w:val="32"/>
          <w:u w:val="none"/>
        </w:rPr>
        <w:t>无法</w:t>
      </w:r>
      <w:r>
        <w:rPr>
          <w:rFonts w:ascii="仿宋_GB2312" w:hAnsi="Times New Roman" w:eastAsia="仿宋_GB2312" w:cs="仿宋_GB2312"/>
          <w:bCs/>
          <w:sz w:val="32"/>
          <w:szCs w:val="32"/>
          <w:u w:val="none"/>
        </w:rPr>
        <w:t>计算</w:t>
      </w:r>
      <w:r>
        <w:rPr>
          <w:rFonts w:hint="eastAsia" w:ascii="仿宋_GB2312" w:eastAsia="仿宋_GB2312" w:cs="仿宋_GB2312"/>
          <w:kern w:val="1"/>
          <w:sz w:val="32"/>
          <w:szCs w:val="32"/>
          <w:u w:val="none"/>
        </w:rPr>
        <w:t>，上述行为属于</w:t>
      </w:r>
      <w:r>
        <w:rPr>
          <w:rFonts w:hint="eastAsia" w:ascii="仿宋_GB2312" w:hAnsi="Times New Roman" w:eastAsia="仿宋_GB2312" w:cs="仿宋_GB2312"/>
          <w:bCs/>
          <w:sz w:val="32"/>
          <w:szCs w:val="32"/>
          <w:u w:val="none"/>
        </w:rPr>
        <w:t>销售</w:t>
      </w:r>
      <w:r>
        <w:rPr>
          <w:rFonts w:ascii="仿宋_GB2312" w:hAnsi="Times New Roman" w:eastAsia="仿宋_GB2312" w:cs="仿宋_GB2312"/>
          <w:bCs/>
          <w:sz w:val="32"/>
          <w:szCs w:val="32"/>
          <w:u w:val="none"/>
        </w:rPr>
        <w:t>侵犯注册商标专用权的</w:t>
      </w:r>
      <w:r>
        <w:rPr>
          <w:rFonts w:hint="eastAsia" w:ascii="仿宋_GB2312" w:hAnsi="Times New Roman" w:eastAsia="仿宋_GB2312" w:cs="仿宋_GB2312"/>
          <w:bCs/>
          <w:sz w:val="32"/>
          <w:szCs w:val="32"/>
          <w:u w:val="none"/>
        </w:rPr>
        <w:t>白酒</w:t>
      </w:r>
      <w:r>
        <w:rPr>
          <w:rFonts w:hint="eastAsia" w:ascii="仿宋_GB2312" w:eastAsia="仿宋_GB2312" w:cs="仿宋_GB2312"/>
          <w:kern w:val="1"/>
          <w:sz w:val="32"/>
          <w:szCs w:val="32"/>
          <w:u w:val="none"/>
        </w:rPr>
        <w:t>的构成要件。</w:t>
      </w:r>
    </w:p>
    <w:bookmarkEnd w:id="0"/>
    <w:p>
      <w:pPr>
        <w:spacing w:line="360" w:lineRule="auto"/>
        <w:ind w:firstLine="642" w:firstLineChars="200"/>
        <w:rPr>
          <w:rFonts w:ascii="仿宋_GB2312" w:hAnsi="Times New Roman" w:eastAsia="仿宋_GB2312" w:cs="仿宋_GB2312"/>
          <w:b/>
          <w:sz w:val="32"/>
          <w:szCs w:val="32"/>
          <w:u w:val="none"/>
        </w:rPr>
      </w:pPr>
      <w:r>
        <w:rPr>
          <w:rFonts w:hint="eastAsia" w:ascii="仿宋_GB2312" w:hAnsi="Times New Roman" w:eastAsia="仿宋_GB2312" w:cs="仿宋_GB2312"/>
          <w:b/>
          <w:sz w:val="32"/>
          <w:szCs w:val="32"/>
          <w:u w:val="none"/>
        </w:rPr>
        <w:t>上述事实，主要有以下证据证明：</w:t>
      </w:r>
    </w:p>
    <w:p>
      <w:pPr>
        <w:spacing w:line="600" w:lineRule="auto"/>
        <w:ind w:firstLine="640" w:firstLineChars="200"/>
        <w:rPr>
          <w:rFonts w:ascii="仿宋_GB2312" w:eastAsia="仿宋_GB2312"/>
          <w:sz w:val="32"/>
          <w:szCs w:val="32"/>
          <w:u w:val="none"/>
        </w:rPr>
      </w:pPr>
      <w:r>
        <w:rPr>
          <w:rFonts w:hint="eastAsia" w:ascii="仿宋_GB2312" w:eastAsia="仿宋_GB2312"/>
          <w:sz w:val="32"/>
          <w:szCs w:val="32"/>
          <w:u w:val="none"/>
        </w:rPr>
        <w:t>1、营业执照复印件</w:t>
      </w:r>
      <w:r>
        <w:rPr>
          <w:rFonts w:ascii="仿宋_GB2312" w:eastAsia="仿宋_GB2312"/>
          <w:sz w:val="32"/>
          <w:szCs w:val="32"/>
          <w:u w:val="none"/>
        </w:rPr>
        <w:t>、</w:t>
      </w:r>
      <w:r>
        <w:rPr>
          <w:rFonts w:hint="eastAsia" w:ascii="仿宋_GB2312" w:eastAsia="仿宋_GB2312"/>
          <w:sz w:val="32"/>
          <w:szCs w:val="32"/>
          <w:u w:val="none"/>
        </w:rPr>
        <w:t>食品</w:t>
      </w:r>
      <w:r>
        <w:rPr>
          <w:rFonts w:ascii="仿宋_GB2312" w:eastAsia="仿宋_GB2312"/>
          <w:sz w:val="32"/>
          <w:szCs w:val="32"/>
          <w:u w:val="none"/>
        </w:rPr>
        <w:t>经营许可证</w:t>
      </w:r>
      <w:r>
        <w:rPr>
          <w:rFonts w:hint="eastAsia" w:ascii="仿宋_GB2312" w:eastAsia="仿宋_GB2312"/>
          <w:sz w:val="32"/>
          <w:szCs w:val="32"/>
          <w:u w:val="none"/>
        </w:rPr>
        <w:t>复印件、经营者</w:t>
      </w:r>
      <w:r>
        <w:rPr>
          <w:rFonts w:ascii="仿宋_GB2312" w:eastAsia="仿宋_GB2312"/>
          <w:sz w:val="32"/>
          <w:szCs w:val="32"/>
          <w:u w:val="none"/>
        </w:rPr>
        <w:t>身份证复印件</w:t>
      </w:r>
      <w:r>
        <w:rPr>
          <w:rFonts w:hint="eastAsia" w:ascii="仿宋_GB2312" w:eastAsia="仿宋_GB2312"/>
          <w:sz w:val="32"/>
          <w:szCs w:val="32"/>
          <w:u w:val="none"/>
        </w:rPr>
        <w:t>、</w:t>
      </w:r>
      <w:r>
        <w:rPr>
          <w:rFonts w:ascii="仿宋_GB2312" w:eastAsia="仿宋_GB2312"/>
          <w:sz w:val="32"/>
          <w:szCs w:val="32"/>
          <w:u w:val="none"/>
        </w:rPr>
        <w:t>租赁合同复印件</w:t>
      </w:r>
      <w:r>
        <w:rPr>
          <w:rFonts w:hint="eastAsia" w:ascii="仿宋_GB2312" w:eastAsia="仿宋_GB2312"/>
          <w:sz w:val="32"/>
          <w:szCs w:val="32"/>
          <w:u w:val="none"/>
        </w:rPr>
        <w:t>，</w:t>
      </w:r>
      <w:r>
        <w:rPr>
          <w:rFonts w:ascii="仿宋_GB2312" w:eastAsia="仿宋_GB2312"/>
          <w:sz w:val="32"/>
          <w:szCs w:val="32"/>
          <w:u w:val="none"/>
        </w:rPr>
        <w:t>证明</w:t>
      </w:r>
      <w:r>
        <w:rPr>
          <w:rFonts w:hint="eastAsia" w:ascii="仿宋_GB2312" w:eastAsia="仿宋_GB2312"/>
          <w:sz w:val="32"/>
          <w:szCs w:val="32"/>
          <w:u w:val="none"/>
        </w:rPr>
        <w:t>当事人</w:t>
      </w:r>
      <w:r>
        <w:rPr>
          <w:rFonts w:ascii="仿宋_GB2312" w:eastAsia="仿宋_GB2312"/>
          <w:sz w:val="32"/>
          <w:szCs w:val="32"/>
          <w:u w:val="none"/>
        </w:rPr>
        <w:t>主体资格合法；</w:t>
      </w:r>
    </w:p>
    <w:p>
      <w:pPr>
        <w:spacing w:line="600" w:lineRule="auto"/>
        <w:ind w:firstLine="640" w:firstLineChars="200"/>
        <w:rPr>
          <w:rFonts w:ascii="仿宋_GB2312" w:eastAsia="仿宋_GB2312"/>
          <w:sz w:val="32"/>
          <w:szCs w:val="32"/>
          <w:u w:val="none"/>
        </w:rPr>
      </w:pPr>
      <w:r>
        <w:rPr>
          <w:rFonts w:ascii="仿宋_GB2312" w:eastAsia="仿宋_GB2312"/>
          <w:sz w:val="32"/>
          <w:szCs w:val="32"/>
          <w:u w:val="none"/>
        </w:rPr>
        <w:t>2</w:t>
      </w:r>
      <w:r>
        <w:rPr>
          <w:rFonts w:hint="eastAsia" w:ascii="仿宋_GB2312" w:eastAsia="仿宋_GB2312"/>
          <w:sz w:val="32"/>
          <w:szCs w:val="32"/>
          <w:u w:val="none"/>
        </w:rPr>
        <w:t>、现场笔录、</w:t>
      </w:r>
      <w:r>
        <w:rPr>
          <w:rFonts w:ascii="仿宋_GB2312" w:eastAsia="仿宋_GB2312"/>
          <w:sz w:val="32"/>
          <w:szCs w:val="32"/>
          <w:u w:val="none"/>
        </w:rPr>
        <w:t>现场</w:t>
      </w:r>
      <w:r>
        <w:rPr>
          <w:rFonts w:hint="eastAsia" w:ascii="仿宋_GB2312" w:eastAsia="仿宋_GB2312"/>
          <w:sz w:val="32"/>
          <w:szCs w:val="32"/>
          <w:u w:val="none"/>
        </w:rPr>
        <w:t>视频，</w:t>
      </w:r>
      <w:r>
        <w:rPr>
          <w:rFonts w:hint="eastAsia" w:ascii="仿宋_GB2312" w:hAnsi="Times New Roman" w:eastAsia="仿宋_GB2312" w:cs="仿宋_GB2312"/>
          <w:bCs/>
          <w:sz w:val="32"/>
          <w:szCs w:val="32"/>
          <w:u w:val="none"/>
        </w:rPr>
        <w:t>证明当事人销售</w:t>
      </w:r>
      <w:r>
        <w:rPr>
          <w:rFonts w:ascii="仿宋_GB2312" w:hAnsi="Times New Roman" w:eastAsia="仿宋_GB2312" w:cs="仿宋_GB2312"/>
          <w:bCs/>
          <w:sz w:val="32"/>
          <w:szCs w:val="32"/>
          <w:u w:val="none"/>
        </w:rPr>
        <w:t>侵犯注册商标专用权的</w:t>
      </w:r>
      <w:r>
        <w:rPr>
          <w:rFonts w:hint="eastAsia" w:ascii="仿宋_GB2312" w:hAnsi="Times New Roman" w:eastAsia="仿宋_GB2312" w:cs="仿宋_GB2312"/>
          <w:bCs/>
          <w:sz w:val="32"/>
          <w:szCs w:val="32"/>
          <w:u w:val="none"/>
        </w:rPr>
        <w:t>白酒的事实</w:t>
      </w:r>
      <w:r>
        <w:rPr>
          <w:rFonts w:hint="eastAsia" w:ascii="仿宋_GB2312" w:eastAsia="仿宋_GB2312"/>
          <w:sz w:val="32"/>
          <w:szCs w:val="32"/>
          <w:u w:val="none"/>
        </w:rPr>
        <w:t>；</w:t>
      </w:r>
    </w:p>
    <w:p>
      <w:pPr>
        <w:spacing w:line="600" w:lineRule="auto"/>
        <w:ind w:firstLine="640" w:firstLineChars="200"/>
        <w:rPr>
          <w:rFonts w:ascii="仿宋_GB2312" w:eastAsia="仿宋_GB2312"/>
          <w:sz w:val="32"/>
          <w:szCs w:val="32"/>
          <w:u w:val="none"/>
        </w:rPr>
      </w:pPr>
      <w:r>
        <w:rPr>
          <w:rFonts w:ascii="仿宋_GB2312" w:eastAsia="仿宋_GB2312"/>
          <w:sz w:val="32"/>
          <w:szCs w:val="32"/>
          <w:u w:val="none"/>
        </w:rPr>
        <w:t>3</w:t>
      </w:r>
      <w:r>
        <w:rPr>
          <w:rFonts w:hint="eastAsia" w:ascii="仿宋_GB2312" w:eastAsia="仿宋_GB2312"/>
          <w:sz w:val="32"/>
          <w:szCs w:val="32"/>
          <w:u w:val="none"/>
        </w:rPr>
        <w:t>、委托书</w:t>
      </w:r>
      <w:r>
        <w:rPr>
          <w:rFonts w:ascii="仿宋_GB2312" w:eastAsia="仿宋_GB2312"/>
          <w:sz w:val="32"/>
          <w:szCs w:val="32"/>
          <w:u w:val="none"/>
        </w:rPr>
        <w:t>、</w:t>
      </w:r>
      <w:r>
        <w:rPr>
          <w:rFonts w:hint="eastAsia" w:ascii="仿宋_GB2312" w:eastAsia="仿宋_GB2312"/>
          <w:sz w:val="32"/>
          <w:szCs w:val="32"/>
          <w:u w:val="none"/>
        </w:rPr>
        <w:t>受</w:t>
      </w:r>
      <w:r>
        <w:rPr>
          <w:rFonts w:ascii="仿宋_GB2312" w:eastAsia="仿宋_GB2312"/>
          <w:sz w:val="32"/>
          <w:szCs w:val="32"/>
          <w:u w:val="none"/>
        </w:rPr>
        <w:t>委托人身份证</w:t>
      </w:r>
      <w:r>
        <w:rPr>
          <w:rFonts w:hint="eastAsia" w:ascii="仿宋_GB2312" w:eastAsia="仿宋_GB2312"/>
          <w:sz w:val="32"/>
          <w:szCs w:val="32"/>
          <w:u w:val="none"/>
        </w:rPr>
        <w:t>复印件询问笔录，</w:t>
      </w:r>
      <w:r>
        <w:rPr>
          <w:rFonts w:hint="eastAsia" w:ascii="仿宋_GB2312" w:hAnsi="Times New Roman" w:eastAsia="仿宋_GB2312" w:cs="仿宋_GB2312"/>
          <w:bCs/>
          <w:sz w:val="32"/>
          <w:szCs w:val="32"/>
          <w:u w:val="none"/>
        </w:rPr>
        <w:t>证明当事人销售</w:t>
      </w:r>
      <w:r>
        <w:rPr>
          <w:rFonts w:ascii="仿宋_GB2312" w:hAnsi="Times New Roman" w:eastAsia="仿宋_GB2312" w:cs="仿宋_GB2312"/>
          <w:bCs/>
          <w:sz w:val="32"/>
          <w:szCs w:val="32"/>
          <w:u w:val="none"/>
        </w:rPr>
        <w:t>侵犯注册商标专用权的</w:t>
      </w:r>
      <w:r>
        <w:rPr>
          <w:rFonts w:hint="eastAsia" w:ascii="仿宋_GB2312" w:hAnsi="Times New Roman" w:eastAsia="仿宋_GB2312" w:cs="仿宋_GB2312"/>
          <w:bCs/>
          <w:sz w:val="32"/>
          <w:szCs w:val="32"/>
          <w:u w:val="none"/>
        </w:rPr>
        <w:t>白酒的事实</w:t>
      </w:r>
      <w:r>
        <w:rPr>
          <w:rFonts w:hint="eastAsia" w:ascii="仿宋_GB2312" w:eastAsia="仿宋_GB2312"/>
          <w:sz w:val="32"/>
          <w:szCs w:val="32"/>
          <w:u w:val="none"/>
        </w:rPr>
        <w:t>；</w:t>
      </w:r>
    </w:p>
    <w:p>
      <w:pPr>
        <w:spacing w:line="600" w:lineRule="auto"/>
        <w:ind w:firstLine="640" w:firstLineChars="200"/>
        <w:rPr>
          <w:rFonts w:ascii="仿宋_GB2312" w:eastAsia="仿宋_GB2312"/>
          <w:sz w:val="32"/>
          <w:szCs w:val="32"/>
          <w:u w:val="none"/>
        </w:rPr>
      </w:pPr>
      <w:r>
        <w:rPr>
          <w:rFonts w:ascii="仿宋_GB2312" w:eastAsia="仿宋_GB2312"/>
          <w:sz w:val="32"/>
          <w:szCs w:val="32"/>
          <w:u w:val="none"/>
        </w:rPr>
        <w:t>4</w:t>
      </w:r>
      <w:r>
        <w:rPr>
          <w:rFonts w:hint="eastAsia" w:ascii="仿宋_GB2312" w:eastAsia="仿宋_GB2312"/>
          <w:sz w:val="32"/>
          <w:szCs w:val="32"/>
          <w:u w:val="none"/>
        </w:rPr>
        <w:t>、泸州老窖</w:t>
      </w:r>
      <w:r>
        <w:rPr>
          <w:rFonts w:ascii="仿宋_GB2312" w:eastAsia="仿宋_GB2312"/>
          <w:sz w:val="32"/>
          <w:szCs w:val="32"/>
          <w:u w:val="none"/>
        </w:rPr>
        <w:t>有限公司</w:t>
      </w:r>
      <w:r>
        <w:rPr>
          <w:rFonts w:hint="eastAsia" w:ascii="仿宋_GB2312" w:eastAsia="仿宋_GB2312"/>
          <w:sz w:val="32"/>
          <w:szCs w:val="32"/>
          <w:u w:val="none"/>
        </w:rPr>
        <w:t>营业执照</w:t>
      </w:r>
      <w:r>
        <w:rPr>
          <w:rFonts w:ascii="仿宋_GB2312" w:eastAsia="仿宋_GB2312"/>
          <w:sz w:val="32"/>
          <w:szCs w:val="32"/>
          <w:u w:val="none"/>
        </w:rPr>
        <w:t>复印件</w:t>
      </w:r>
      <w:r>
        <w:rPr>
          <w:rFonts w:hint="eastAsia" w:ascii="仿宋_GB2312" w:eastAsia="仿宋_GB2312"/>
          <w:sz w:val="32"/>
          <w:szCs w:val="32"/>
          <w:u w:val="none"/>
        </w:rPr>
        <w:t>、</w:t>
      </w:r>
      <w:r>
        <w:rPr>
          <w:rFonts w:ascii="仿宋_GB2312" w:eastAsia="仿宋_GB2312"/>
          <w:sz w:val="32"/>
          <w:szCs w:val="32"/>
          <w:u w:val="none"/>
        </w:rPr>
        <w:t>商标注册证、商标</w:t>
      </w:r>
      <w:r>
        <w:rPr>
          <w:rFonts w:hint="eastAsia" w:ascii="仿宋_GB2312" w:eastAsia="仿宋_GB2312"/>
          <w:sz w:val="32"/>
          <w:szCs w:val="32"/>
          <w:u w:val="none"/>
        </w:rPr>
        <w:t>续展</w:t>
      </w:r>
      <w:r>
        <w:rPr>
          <w:rFonts w:ascii="仿宋_GB2312" w:eastAsia="仿宋_GB2312"/>
          <w:sz w:val="32"/>
          <w:szCs w:val="32"/>
          <w:u w:val="none"/>
        </w:rPr>
        <w:t>注册证明、委托人身份证复印件、鉴定</w:t>
      </w:r>
      <w:r>
        <w:rPr>
          <w:rFonts w:hint="eastAsia" w:ascii="仿宋_GB2312" w:eastAsia="仿宋_GB2312"/>
          <w:sz w:val="32"/>
          <w:szCs w:val="32"/>
          <w:u w:val="none"/>
        </w:rPr>
        <w:t>证明书，</w:t>
      </w:r>
      <w:r>
        <w:rPr>
          <w:rFonts w:hint="eastAsia" w:ascii="仿宋_GB2312" w:hAnsi="Times New Roman" w:eastAsia="仿宋_GB2312" w:cs="仿宋_GB2312"/>
          <w:bCs/>
          <w:sz w:val="32"/>
          <w:szCs w:val="32"/>
          <w:u w:val="none"/>
        </w:rPr>
        <w:t>证明当事人销售</w:t>
      </w:r>
      <w:r>
        <w:rPr>
          <w:rFonts w:ascii="仿宋_GB2312" w:hAnsi="Times New Roman" w:eastAsia="仿宋_GB2312" w:cs="仿宋_GB2312"/>
          <w:bCs/>
          <w:sz w:val="32"/>
          <w:szCs w:val="32"/>
          <w:u w:val="none"/>
        </w:rPr>
        <w:t>侵犯注册商标专用权的</w:t>
      </w:r>
      <w:r>
        <w:rPr>
          <w:rFonts w:hint="eastAsia" w:ascii="仿宋_GB2312" w:hAnsi="Times New Roman" w:eastAsia="仿宋_GB2312" w:cs="仿宋_GB2312"/>
          <w:bCs/>
          <w:sz w:val="32"/>
          <w:szCs w:val="32"/>
          <w:u w:val="none"/>
        </w:rPr>
        <w:t>白酒的事实</w:t>
      </w:r>
      <w:r>
        <w:rPr>
          <w:rFonts w:hint="eastAsia" w:ascii="仿宋_GB2312" w:eastAsia="仿宋_GB2312"/>
          <w:sz w:val="32"/>
          <w:szCs w:val="32"/>
          <w:u w:val="none"/>
        </w:rPr>
        <w:t>；</w:t>
      </w:r>
    </w:p>
    <w:p>
      <w:pPr>
        <w:spacing w:line="600" w:lineRule="auto"/>
        <w:ind w:firstLine="640" w:firstLineChars="200"/>
        <w:rPr>
          <w:rFonts w:ascii="仿宋_GB2312" w:eastAsia="仿宋_GB2312"/>
          <w:sz w:val="32"/>
          <w:szCs w:val="32"/>
          <w:u w:val="none"/>
        </w:rPr>
      </w:pPr>
      <w:r>
        <w:rPr>
          <w:rFonts w:hint="eastAsia" w:ascii="仿宋_GB2312" w:eastAsia="仿宋_GB2312"/>
          <w:sz w:val="32"/>
          <w:szCs w:val="32"/>
          <w:u w:val="none"/>
        </w:rPr>
        <w:t>5、四川绵竹</w:t>
      </w:r>
      <w:r>
        <w:rPr>
          <w:rFonts w:ascii="仿宋_GB2312" w:eastAsia="仿宋_GB2312"/>
          <w:sz w:val="32"/>
          <w:szCs w:val="32"/>
          <w:u w:val="none"/>
        </w:rPr>
        <w:t>剑南春酒厂有限公司</w:t>
      </w:r>
      <w:r>
        <w:rPr>
          <w:rFonts w:hint="eastAsia" w:ascii="仿宋_GB2312" w:eastAsia="仿宋_GB2312"/>
          <w:sz w:val="32"/>
          <w:szCs w:val="32"/>
          <w:u w:val="none"/>
        </w:rPr>
        <w:t>营业执照</w:t>
      </w:r>
      <w:r>
        <w:rPr>
          <w:rFonts w:ascii="仿宋_GB2312" w:eastAsia="仿宋_GB2312"/>
          <w:sz w:val="32"/>
          <w:szCs w:val="32"/>
          <w:u w:val="none"/>
        </w:rPr>
        <w:t>复印件</w:t>
      </w:r>
      <w:r>
        <w:rPr>
          <w:rFonts w:hint="eastAsia" w:ascii="仿宋_GB2312" w:eastAsia="仿宋_GB2312"/>
          <w:sz w:val="32"/>
          <w:szCs w:val="32"/>
          <w:u w:val="none"/>
        </w:rPr>
        <w:t>、</w:t>
      </w:r>
      <w:r>
        <w:rPr>
          <w:rFonts w:ascii="仿宋_GB2312" w:eastAsia="仿宋_GB2312"/>
          <w:sz w:val="32"/>
          <w:szCs w:val="32"/>
          <w:u w:val="none"/>
        </w:rPr>
        <w:t>商标注册证、</w:t>
      </w:r>
      <w:r>
        <w:rPr>
          <w:rFonts w:hint="eastAsia" w:ascii="仿宋_GB2312" w:eastAsia="仿宋_GB2312"/>
          <w:sz w:val="32"/>
          <w:szCs w:val="32"/>
          <w:u w:val="none"/>
        </w:rPr>
        <w:t>委托证书</w:t>
      </w:r>
      <w:r>
        <w:rPr>
          <w:rFonts w:ascii="仿宋_GB2312" w:eastAsia="仿宋_GB2312"/>
          <w:sz w:val="32"/>
          <w:szCs w:val="32"/>
          <w:u w:val="none"/>
        </w:rPr>
        <w:t>、</w:t>
      </w:r>
      <w:r>
        <w:rPr>
          <w:rFonts w:hint="eastAsia" w:ascii="仿宋_GB2312" w:eastAsia="仿宋_GB2312"/>
          <w:sz w:val="32"/>
          <w:szCs w:val="32"/>
          <w:u w:val="none"/>
        </w:rPr>
        <w:t>投诉书</w:t>
      </w:r>
      <w:r>
        <w:rPr>
          <w:rFonts w:ascii="仿宋_GB2312" w:eastAsia="仿宋_GB2312"/>
          <w:sz w:val="32"/>
          <w:szCs w:val="32"/>
          <w:u w:val="none"/>
        </w:rPr>
        <w:t>、鉴定</w:t>
      </w:r>
      <w:r>
        <w:rPr>
          <w:rFonts w:hint="eastAsia" w:ascii="仿宋_GB2312" w:eastAsia="仿宋_GB2312"/>
          <w:sz w:val="32"/>
          <w:szCs w:val="32"/>
          <w:u w:val="none"/>
        </w:rPr>
        <w:t>报告书、</w:t>
      </w:r>
      <w:r>
        <w:rPr>
          <w:rFonts w:ascii="仿宋_GB2312" w:eastAsia="仿宋_GB2312"/>
          <w:sz w:val="32"/>
          <w:szCs w:val="32"/>
          <w:u w:val="none"/>
        </w:rPr>
        <w:t>价格证明</w:t>
      </w:r>
      <w:r>
        <w:rPr>
          <w:rFonts w:hint="eastAsia" w:ascii="仿宋_GB2312" w:eastAsia="仿宋_GB2312"/>
          <w:sz w:val="32"/>
          <w:szCs w:val="32"/>
          <w:u w:val="none"/>
        </w:rPr>
        <w:t>，</w:t>
      </w:r>
      <w:r>
        <w:rPr>
          <w:rFonts w:hint="eastAsia" w:ascii="仿宋_GB2312" w:hAnsi="Times New Roman" w:eastAsia="仿宋_GB2312" w:cs="仿宋_GB2312"/>
          <w:bCs/>
          <w:sz w:val="32"/>
          <w:szCs w:val="32"/>
          <w:u w:val="none"/>
        </w:rPr>
        <w:t>证明当事人销售</w:t>
      </w:r>
      <w:r>
        <w:rPr>
          <w:rFonts w:ascii="仿宋_GB2312" w:hAnsi="Times New Roman" w:eastAsia="仿宋_GB2312" w:cs="仿宋_GB2312"/>
          <w:bCs/>
          <w:sz w:val="32"/>
          <w:szCs w:val="32"/>
          <w:u w:val="none"/>
        </w:rPr>
        <w:t>侵犯注册商标专用权的</w:t>
      </w:r>
      <w:r>
        <w:rPr>
          <w:rFonts w:hint="eastAsia" w:ascii="仿宋_GB2312" w:hAnsi="Times New Roman" w:eastAsia="仿宋_GB2312" w:cs="仿宋_GB2312"/>
          <w:bCs/>
          <w:sz w:val="32"/>
          <w:szCs w:val="32"/>
          <w:u w:val="none"/>
        </w:rPr>
        <w:t>白酒的事实和</w:t>
      </w:r>
      <w:r>
        <w:rPr>
          <w:rFonts w:ascii="仿宋_GB2312" w:hAnsi="Times New Roman" w:eastAsia="仿宋_GB2312" w:cs="仿宋_GB2312"/>
          <w:bCs/>
          <w:sz w:val="32"/>
          <w:szCs w:val="32"/>
          <w:u w:val="none"/>
        </w:rPr>
        <w:t>货值金额</w:t>
      </w:r>
      <w:r>
        <w:rPr>
          <w:rFonts w:hint="eastAsia" w:ascii="仿宋_GB2312" w:eastAsia="仿宋_GB2312"/>
          <w:sz w:val="32"/>
          <w:szCs w:val="32"/>
          <w:u w:val="none"/>
        </w:rPr>
        <w:t>；</w:t>
      </w:r>
    </w:p>
    <w:p>
      <w:pPr>
        <w:spacing w:line="600" w:lineRule="auto"/>
        <w:ind w:firstLine="640" w:firstLineChars="200"/>
        <w:rPr>
          <w:rFonts w:ascii="仿宋_GB2312" w:eastAsia="仿宋_GB2312"/>
          <w:sz w:val="32"/>
          <w:szCs w:val="32"/>
          <w:u w:val="none"/>
        </w:rPr>
      </w:pPr>
      <w:r>
        <w:rPr>
          <w:rFonts w:hint="eastAsia" w:ascii="仿宋_GB2312" w:eastAsia="仿宋_GB2312"/>
          <w:sz w:val="32"/>
          <w:szCs w:val="32"/>
          <w:u w:val="none"/>
        </w:rPr>
        <w:t>6、山西杏花村</w:t>
      </w:r>
      <w:r>
        <w:rPr>
          <w:rFonts w:ascii="仿宋_GB2312" w:eastAsia="仿宋_GB2312"/>
          <w:sz w:val="32"/>
          <w:szCs w:val="32"/>
          <w:u w:val="none"/>
        </w:rPr>
        <w:t>汾酒厂股份有限公司</w:t>
      </w:r>
      <w:r>
        <w:rPr>
          <w:rFonts w:hint="eastAsia" w:ascii="仿宋_GB2312" w:eastAsia="仿宋_GB2312"/>
          <w:sz w:val="32"/>
          <w:szCs w:val="32"/>
          <w:u w:val="none"/>
        </w:rPr>
        <w:t>营业执照</w:t>
      </w:r>
      <w:r>
        <w:rPr>
          <w:rFonts w:ascii="仿宋_GB2312" w:eastAsia="仿宋_GB2312"/>
          <w:sz w:val="32"/>
          <w:szCs w:val="32"/>
          <w:u w:val="none"/>
        </w:rPr>
        <w:t>复印件</w:t>
      </w:r>
      <w:r>
        <w:rPr>
          <w:rFonts w:hint="eastAsia" w:ascii="仿宋_GB2312" w:eastAsia="仿宋_GB2312"/>
          <w:sz w:val="32"/>
          <w:szCs w:val="32"/>
          <w:u w:val="none"/>
        </w:rPr>
        <w:t>、</w:t>
      </w:r>
      <w:r>
        <w:rPr>
          <w:rFonts w:ascii="仿宋_GB2312" w:eastAsia="仿宋_GB2312"/>
          <w:sz w:val="32"/>
          <w:szCs w:val="32"/>
          <w:u w:val="none"/>
        </w:rPr>
        <w:t>商标注册证、商标</w:t>
      </w:r>
      <w:r>
        <w:rPr>
          <w:rFonts w:hint="eastAsia" w:ascii="仿宋_GB2312" w:eastAsia="仿宋_GB2312"/>
          <w:sz w:val="32"/>
          <w:szCs w:val="32"/>
          <w:u w:val="none"/>
        </w:rPr>
        <w:t>续展</w:t>
      </w:r>
      <w:r>
        <w:rPr>
          <w:rFonts w:ascii="仿宋_GB2312" w:eastAsia="仿宋_GB2312"/>
          <w:sz w:val="32"/>
          <w:szCs w:val="32"/>
          <w:u w:val="none"/>
        </w:rPr>
        <w:t>注册证明</w:t>
      </w:r>
      <w:r>
        <w:rPr>
          <w:rFonts w:hint="eastAsia" w:ascii="仿宋_GB2312" w:eastAsia="仿宋_GB2312"/>
          <w:sz w:val="32"/>
          <w:szCs w:val="32"/>
          <w:u w:val="none"/>
        </w:rPr>
        <w:t>、委托证书</w:t>
      </w:r>
      <w:r>
        <w:rPr>
          <w:rFonts w:ascii="仿宋_GB2312" w:eastAsia="仿宋_GB2312"/>
          <w:sz w:val="32"/>
          <w:szCs w:val="32"/>
          <w:u w:val="none"/>
        </w:rPr>
        <w:t>、</w:t>
      </w:r>
      <w:r>
        <w:rPr>
          <w:rFonts w:hint="eastAsia" w:ascii="仿宋_GB2312" w:eastAsia="仿宋_GB2312"/>
          <w:sz w:val="32"/>
          <w:szCs w:val="32"/>
          <w:u w:val="none"/>
        </w:rPr>
        <w:t>投诉书</w:t>
      </w:r>
      <w:r>
        <w:rPr>
          <w:rFonts w:ascii="仿宋_GB2312" w:eastAsia="仿宋_GB2312"/>
          <w:sz w:val="32"/>
          <w:szCs w:val="32"/>
          <w:u w:val="none"/>
        </w:rPr>
        <w:t>、鉴定</w:t>
      </w:r>
      <w:r>
        <w:rPr>
          <w:rFonts w:hint="eastAsia" w:ascii="仿宋_GB2312" w:eastAsia="仿宋_GB2312"/>
          <w:sz w:val="32"/>
          <w:szCs w:val="32"/>
          <w:u w:val="none"/>
        </w:rPr>
        <w:t>证明，</w:t>
      </w:r>
      <w:r>
        <w:rPr>
          <w:rFonts w:hint="eastAsia" w:ascii="仿宋_GB2312" w:hAnsi="Times New Roman" w:eastAsia="仿宋_GB2312" w:cs="仿宋_GB2312"/>
          <w:bCs/>
          <w:sz w:val="32"/>
          <w:szCs w:val="32"/>
          <w:u w:val="none"/>
        </w:rPr>
        <w:t>证明当事人销售</w:t>
      </w:r>
      <w:r>
        <w:rPr>
          <w:rFonts w:ascii="仿宋_GB2312" w:hAnsi="Times New Roman" w:eastAsia="仿宋_GB2312" w:cs="仿宋_GB2312"/>
          <w:bCs/>
          <w:sz w:val="32"/>
          <w:szCs w:val="32"/>
          <w:u w:val="none"/>
        </w:rPr>
        <w:t>侵犯注册商标专用权的</w:t>
      </w:r>
      <w:r>
        <w:rPr>
          <w:rFonts w:hint="eastAsia" w:ascii="仿宋_GB2312" w:hAnsi="Times New Roman" w:eastAsia="仿宋_GB2312" w:cs="仿宋_GB2312"/>
          <w:bCs/>
          <w:sz w:val="32"/>
          <w:szCs w:val="32"/>
          <w:u w:val="none"/>
        </w:rPr>
        <w:t>白酒的事实</w:t>
      </w:r>
    </w:p>
    <w:p>
      <w:pPr>
        <w:spacing w:line="600" w:lineRule="auto"/>
        <w:ind w:firstLine="640" w:firstLineChars="200"/>
        <w:rPr>
          <w:rFonts w:ascii="仿宋_GB2312" w:eastAsia="仿宋_GB2312"/>
          <w:sz w:val="32"/>
          <w:szCs w:val="32"/>
          <w:u w:val="none"/>
        </w:rPr>
      </w:pPr>
      <w:r>
        <w:rPr>
          <w:rFonts w:ascii="仿宋_GB2312" w:eastAsia="仿宋_GB2312"/>
          <w:sz w:val="32"/>
          <w:szCs w:val="32"/>
          <w:u w:val="none"/>
        </w:rPr>
        <w:t>7</w:t>
      </w:r>
      <w:r>
        <w:rPr>
          <w:rFonts w:hint="eastAsia" w:ascii="仿宋_GB2312" w:eastAsia="仿宋_GB2312"/>
          <w:sz w:val="32"/>
          <w:szCs w:val="32"/>
          <w:u w:val="none"/>
        </w:rPr>
        <w:t>、复查</w:t>
      </w:r>
      <w:r>
        <w:rPr>
          <w:rFonts w:ascii="仿宋_GB2312" w:eastAsia="仿宋_GB2312"/>
          <w:sz w:val="32"/>
          <w:szCs w:val="32"/>
          <w:u w:val="none"/>
        </w:rPr>
        <w:t>现场笔录，证明当事人</w:t>
      </w:r>
      <w:r>
        <w:rPr>
          <w:rFonts w:hint="eastAsia" w:ascii="仿宋_GB2312" w:eastAsia="仿宋_GB2312"/>
          <w:sz w:val="32"/>
          <w:szCs w:val="32"/>
          <w:u w:val="none"/>
        </w:rPr>
        <w:t>不再销售</w:t>
      </w:r>
      <w:r>
        <w:rPr>
          <w:rFonts w:ascii="仿宋_GB2312" w:eastAsia="仿宋_GB2312"/>
          <w:sz w:val="32"/>
          <w:szCs w:val="32"/>
          <w:u w:val="none"/>
        </w:rPr>
        <w:t>侵权</w:t>
      </w:r>
      <w:r>
        <w:rPr>
          <w:rFonts w:hint="eastAsia" w:ascii="仿宋_GB2312" w:eastAsia="仿宋_GB2312"/>
          <w:sz w:val="32"/>
          <w:szCs w:val="32"/>
          <w:u w:val="none"/>
        </w:rPr>
        <w:t>白酒</w:t>
      </w:r>
      <w:r>
        <w:rPr>
          <w:rFonts w:ascii="仿宋_GB2312" w:eastAsia="仿宋_GB2312"/>
          <w:sz w:val="32"/>
          <w:szCs w:val="32"/>
          <w:u w:val="none"/>
        </w:rPr>
        <w:t>，积极改正违法行为的事实。</w:t>
      </w:r>
    </w:p>
    <w:p>
      <w:pPr>
        <w:spacing w:line="360" w:lineRule="auto"/>
        <w:ind w:firstLine="640" w:firstLineChars="200"/>
        <w:rPr>
          <w:rFonts w:ascii="仿宋_GB2312" w:eastAsia="仿宋_GB2312" w:cs="仿宋_GB2312"/>
          <w:kern w:val="1"/>
          <w:sz w:val="32"/>
          <w:szCs w:val="32"/>
          <w:u w:val="none"/>
        </w:rPr>
      </w:pPr>
      <w:r>
        <w:rPr>
          <w:rFonts w:hint="eastAsia" w:ascii="仿宋_GB2312" w:eastAsia="仿宋_GB2312" w:cs="仿宋_GB2312"/>
          <w:kern w:val="1"/>
          <w:sz w:val="32"/>
          <w:szCs w:val="32"/>
          <w:u w:val="none"/>
        </w:rPr>
        <w:t>本局于2023年3月29日依法向当事人送达了《行政处罚告知书》（津辰市监罚告〔2023〕</w:t>
      </w:r>
      <w:r>
        <w:rPr>
          <w:rFonts w:ascii="仿宋_GB2312" w:eastAsia="仿宋_GB2312" w:cs="仿宋_GB2312"/>
          <w:kern w:val="1"/>
          <w:sz w:val="32"/>
          <w:szCs w:val="32"/>
          <w:u w:val="none"/>
        </w:rPr>
        <w:t>85</w:t>
      </w:r>
      <w:r>
        <w:rPr>
          <w:rFonts w:hint="eastAsia" w:ascii="仿宋_GB2312" w:eastAsia="仿宋_GB2312" w:cs="仿宋_GB2312"/>
          <w:kern w:val="1"/>
          <w:sz w:val="32"/>
          <w:szCs w:val="32"/>
          <w:u w:val="none"/>
        </w:rPr>
        <w:t>号），当事人未提出陈述申辩意见，也未要求听证。</w:t>
      </w:r>
    </w:p>
    <w:p>
      <w:pPr>
        <w:autoSpaceDE w:val="0"/>
        <w:autoSpaceDN w:val="0"/>
        <w:adjustRightInd w:val="0"/>
        <w:spacing w:line="360" w:lineRule="auto"/>
        <w:ind w:firstLine="640" w:firstLineChars="200"/>
        <w:jc w:val="left"/>
        <w:rPr>
          <w:rFonts w:ascii="仿宋_GB2312" w:hAnsi="Times New Roman" w:eastAsia="仿宋_GB2312" w:cs="仿宋_GB2312"/>
          <w:bCs/>
          <w:sz w:val="32"/>
          <w:szCs w:val="32"/>
          <w:u w:val="none"/>
        </w:rPr>
      </w:pPr>
      <w:r>
        <w:rPr>
          <w:rFonts w:hint="eastAsia" w:ascii="仿宋_GB2312" w:eastAsia="仿宋_GB2312" w:cs="仿宋_GB2312"/>
          <w:kern w:val="1"/>
          <w:sz w:val="32"/>
          <w:szCs w:val="32"/>
          <w:u w:val="none"/>
        </w:rPr>
        <w:t>本局认为，</w:t>
      </w:r>
      <w:r>
        <w:rPr>
          <w:rFonts w:hint="eastAsia" w:ascii="仿宋_GB2312" w:hAnsi="Times New Roman" w:eastAsia="仿宋_GB2312" w:cs="仿宋_GB2312"/>
          <w:bCs/>
          <w:sz w:val="32"/>
          <w:szCs w:val="32"/>
          <w:u w:val="none"/>
        </w:rPr>
        <w:t>当事人上述行为违反了《中华人民共和国商标法》第五十七条第（三）项“有下列行为之一的，均属侵犯注册商标专用权：（三）销售侵犯注册商标专用权的商品的；”的规定。</w:t>
      </w:r>
    </w:p>
    <w:p>
      <w:pPr>
        <w:autoSpaceDE w:val="0"/>
        <w:autoSpaceDN w:val="0"/>
        <w:adjustRightInd w:val="0"/>
        <w:spacing w:line="360" w:lineRule="auto"/>
        <w:ind w:firstLine="640" w:firstLineChars="200"/>
        <w:jc w:val="left"/>
        <w:rPr>
          <w:rFonts w:ascii="仿宋_GB2312" w:hAnsi="Times New Roman" w:eastAsia="仿宋_GB2312" w:cs="仿宋_GB2312"/>
          <w:bCs/>
          <w:sz w:val="32"/>
          <w:szCs w:val="32"/>
          <w:u w:val="none"/>
        </w:rPr>
      </w:pPr>
      <w:r>
        <w:rPr>
          <w:rFonts w:hint="eastAsia" w:ascii="仿宋_GB2312" w:hAnsi="Times New Roman" w:eastAsia="仿宋_GB2312" w:cs="仿宋_GB2312"/>
          <w:bCs/>
          <w:sz w:val="32"/>
          <w:szCs w:val="32"/>
          <w:u w:val="none"/>
        </w:rPr>
        <w:t>自由裁量理由等其他需要说明的事项：鉴于当事人积极配合行政机关检查, 积极改正违法行为，符合《天津市市场和质量监督管理委员会行政处罚裁量适用规则》第十三条第五项“积极配合行政机关检查，如实提供有关账册、协议、单据、文件、记录、业务函件和其他资料以及积极改正违法行为的；”规定予以从轻处罚。</w:t>
      </w:r>
    </w:p>
    <w:p>
      <w:pPr>
        <w:snapToGrid w:val="0"/>
        <w:spacing w:line="360" w:lineRule="auto"/>
        <w:ind w:firstLine="640" w:firstLineChars="200"/>
        <w:jc w:val="left"/>
        <w:rPr>
          <w:rFonts w:ascii="仿宋_GB2312" w:hAnsi="Times New Roman" w:eastAsia="仿宋_GB2312" w:cs="仿宋_GB2312"/>
          <w:bCs/>
          <w:sz w:val="32"/>
          <w:szCs w:val="32"/>
          <w:u w:val="none"/>
        </w:rPr>
      </w:pPr>
      <w:r>
        <w:rPr>
          <w:rFonts w:hint="eastAsia" w:ascii="仿宋_GB2312" w:hAnsi="Times New Roman" w:eastAsia="仿宋_GB2312" w:cs="仿宋_GB2312"/>
          <w:bCs/>
          <w:sz w:val="32"/>
          <w:szCs w:val="32"/>
          <w:u w:val="none"/>
        </w:rPr>
        <w:t>依据《中华人民共和国商标法》第六十条第二款“工商行政管理部门处理时，认定侵权行为成立的，责令立即停止侵权行为，没收、销毁侵权商品和主要用于制造侵权商品、伪造注册商标标识的工具，违法经营额五万元以上的，可以处违法经营额五倍以下的罚款，没有违法经营额或者违法经营额不足五万元的，可以处二十五万元以下的罚款。对五年内实施两次以上商标侵权行为或者有其他严重情节的，应当从重处罚。销售不知道是侵犯注册商标专用权的商品，能证明该商品是自己合法取得并说明提供者的，由工商行政管理部门责令停止销售。”的规定，责令当事人立即停止销售</w:t>
      </w:r>
      <w:r>
        <w:rPr>
          <w:rFonts w:ascii="仿宋_GB2312" w:hAnsi="Times New Roman" w:eastAsia="仿宋_GB2312" w:cs="仿宋_GB2312"/>
          <w:bCs/>
          <w:sz w:val="32"/>
          <w:szCs w:val="32"/>
          <w:u w:val="none"/>
        </w:rPr>
        <w:t>侵犯注册商标专用权的</w:t>
      </w:r>
      <w:r>
        <w:rPr>
          <w:rFonts w:hint="eastAsia" w:ascii="仿宋_GB2312" w:hAnsi="Times New Roman" w:eastAsia="仿宋_GB2312" w:cs="仿宋_GB2312"/>
          <w:bCs/>
          <w:sz w:val="32"/>
          <w:szCs w:val="32"/>
          <w:u w:val="none"/>
        </w:rPr>
        <w:t>白酒行为，并对当事人给予以下行政处罚：1、没收侵犯注册商标专用权的</w:t>
      </w:r>
      <w:r>
        <w:rPr>
          <w:rFonts w:ascii="仿宋_GB2312" w:eastAsia="仿宋_GB2312" w:cs="仿宋_GB2312"/>
          <w:kern w:val="1"/>
          <w:sz w:val="32"/>
          <w:szCs w:val="32"/>
          <w:u w:val="none"/>
        </w:rPr>
        <w:t>12</w:t>
      </w:r>
      <w:r>
        <w:rPr>
          <w:rFonts w:hint="eastAsia" w:ascii="仿宋_GB2312" w:eastAsia="仿宋_GB2312" w:cs="仿宋_GB2312"/>
          <w:kern w:val="1"/>
          <w:sz w:val="32"/>
          <w:szCs w:val="32"/>
          <w:u w:val="none"/>
        </w:rPr>
        <w:t>瓶</w:t>
      </w:r>
      <w:r>
        <w:rPr>
          <w:rFonts w:ascii="仿宋_GB2312" w:eastAsia="仿宋_GB2312" w:cs="仿宋_GB2312"/>
          <w:kern w:val="1"/>
          <w:sz w:val="32"/>
          <w:szCs w:val="32"/>
          <w:u w:val="none"/>
        </w:rPr>
        <w:t>老白汾酒（</w:t>
      </w:r>
      <w:r>
        <w:rPr>
          <w:rFonts w:hint="eastAsia" w:ascii="仿宋_GB2312" w:eastAsia="仿宋_GB2312" w:cs="仿宋_GB2312"/>
          <w:kern w:val="1"/>
          <w:sz w:val="32"/>
          <w:szCs w:val="32"/>
          <w:u w:val="none"/>
        </w:rPr>
        <w:t>475</w:t>
      </w:r>
      <w:r>
        <w:rPr>
          <w:rFonts w:ascii="仿宋_GB2312" w:eastAsia="仿宋_GB2312" w:cs="仿宋_GB2312"/>
          <w:kern w:val="1"/>
          <w:sz w:val="32"/>
          <w:szCs w:val="32"/>
          <w:u w:val="none"/>
        </w:rPr>
        <w:t>ml，</w:t>
      </w:r>
      <w:r>
        <w:rPr>
          <w:rFonts w:hint="eastAsia" w:ascii="仿宋_GB2312" w:eastAsia="仿宋_GB2312" w:cs="仿宋_GB2312"/>
          <w:kern w:val="1"/>
          <w:sz w:val="32"/>
          <w:szCs w:val="32"/>
          <w:u w:val="none"/>
        </w:rPr>
        <w:t>45度</w:t>
      </w:r>
      <w:r>
        <w:rPr>
          <w:rFonts w:ascii="仿宋_GB2312" w:eastAsia="仿宋_GB2312" w:cs="仿宋_GB2312"/>
          <w:kern w:val="1"/>
          <w:sz w:val="32"/>
          <w:szCs w:val="32"/>
          <w:u w:val="none"/>
        </w:rPr>
        <w:t>）</w:t>
      </w:r>
      <w:r>
        <w:rPr>
          <w:rFonts w:hint="eastAsia" w:ascii="仿宋_GB2312" w:eastAsia="仿宋_GB2312" w:cs="仿宋_GB2312"/>
          <w:kern w:val="1"/>
          <w:sz w:val="32"/>
          <w:szCs w:val="32"/>
          <w:u w:val="none"/>
        </w:rPr>
        <w:t>、1瓶</w:t>
      </w:r>
      <w:r>
        <w:rPr>
          <w:rFonts w:ascii="仿宋_GB2312" w:eastAsia="仿宋_GB2312" w:cs="仿宋_GB2312"/>
          <w:kern w:val="1"/>
          <w:sz w:val="32"/>
          <w:szCs w:val="32"/>
          <w:u w:val="none"/>
        </w:rPr>
        <w:t>国窖</w:t>
      </w:r>
      <w:r>
        <w:rPr>
          <w:rFonts w:hint="eastAsia" w:ascii="仿宋_GB2312" w:eastAsia="仿宋_GB2312" w:cs="仿宋_GB2312"/>
          <w:kern w:val="1"/>
          <w:sz w:val="32"/>
          <w:szCs w:val="32"/>
          <w:u w:val="none"/>
        </w:rPr>
        <w:t>1573（500</w:t>
      </w:r>
      <w:r>
        <w:rPr>
          <w:rFonts w:ascii="仿宋_GB2312" w:eastAsia="仿宋_GB2312" w:cs="仿宋_GB2312"/>
          <w:kern w:val="1"/>
          <w:sz w:val="32"/>
          <w:szCs w:val="32"/>
          <w:u w:val="none"/>
        </w:rPr>
        <w:t>ml，</w:t>
      </w:r>
      <w:r>
        <w:rPr>
          <w:rFonts w:hint="eastAsia" w:ascii="仿宋_GB2312" w:eastAsia="仿宋_GB2312" w:cs="仿宋_GB2312"/>
          <w:kern w:val="1"/>
          <w:sz w:val="32"/>
          <w:szCs w:val="32"/>
          <w:u w:val="none"/>
        </w:rPr>
        <w:t>53度）、2瓶剑南春</w:t>
      </w:r>
      <w:r>
        <w:rPr>
          <w:rFonts w:ascii="仿宋_GB2312" w:eastAsia="仿宋_GB2312" w:cs="仿宋_GB2312"/>
          <w:kern w:val="1"/>
          <w:sz w:val="32"/>
          <w:szCs w:val="32"/>
          <w:u w:val="none"/>
        </w:rPr>
        <w:t>（</w:t>
      </w:r>
      <w:r>
        <w:rPr>
          <w:rFonts w:hint="eastAsia" w:ascii="仿宋_GB2312" w:eastAsia="仿宋_GB2312" w:cs="仿宋_GB2312"/>
          <w:kern w:val="1"/>
          <w:sz w:val="32"/>
          <w:szCs w:val="32"/>
          <w:u w:val="none"/>
        </w:rPr>
        <w:t>500</w:t>
      </w:r>
      <w:r>
        <w:rPr>
          <w:rFonts w:ascii="仿宋_GB2312" w:eastAsia="仿宋_GB2312" w:cs="仿宋_GB2312"/>
          <w:kern w:val="1"/>
          <w:sz w:val="32"/>
          <w:szCs w:val="32"/>
          <w:u w:val="none"/>
        </w:rPr>
        <w:t>ml，</w:t>
      </w:r>
      <w:r>
        <w:rPr>
          <w:rFonts w:hint="eastAsia" w:ascii="仿宋_GB2312" w:eastAsia="仿宋_GB2312" w:cs="仿宋_GB2312"/>
          <w:kern w:val="1"/>
          <w:sz w:val="32"/>
          <w:szCs w:val="32"/>
          <w:u w:val="none"/>
        </w:rPr>
        <w:t>52度</w:t>
      </w:r>
      <w:r>
        <w:rPr>
          <w:rFonts w:ascii="仿宋_GB2312" w:eastAsia="仿宋_GB2312" w:cs="仿宋_GB2312"/>
          <w:kern w:val="1"/>
          <w:sz w:val="32"/>
          <w:szCs w:val="32"/>
          <w:u w:val="none"/>
        </w:rPr>
        <w:t>）</w:t>
      </w:r>
      <w:r>
        <w:rPr>
          <w:rFonts w:hint="eastAsia" w:ascii="仿宋_GB2312" w:hAnsi="Times New Roman" w:eastAsia="仿宋_GB2312" w:cs="仿宋_GB2312"/>
          <w:bCs/>
          <w:sz w:val="32"/>
          <w:szCs w:val="32"/>
          <w:u w:val="none"/>
        </w:rPr>
        <w:t>；2、罚款</w:t>
      </w:r>
      <w:r>
        <w:rPr>
          <w:rFonts w:ascii="仿宋_GB2312" w:hAnsi="Times New Roman" w:eastAsia="仿宋_GB2312" w:cs="仿宋_GB2312"/>
          <w:bCs/>
          <w:sz w:val="32"/>
          <w:szCs w:val="32"/>
          <w:u w:val="none"/>
        </w:rPr>
        <w:t>5</w:t>
      </w:r>
      <w:r>
        <w:rPr>
          <w:rFonts w:hint="eastAsia" w:ascii="仿宋_GB2312" w:hAnsi="Times New Roman" w:eastAsia="仿宋_GB2312" w:cs="仿宋_GB2312"/>
          <w:bCs/>
          <w:sz w:val="32"/>
          <w:szCs w:val="32"/>
          <w:u w:val="none"/>
        </w:rPr>
        <w:t>000元。</w:t>
      </w:r>
    </w:p>
    <w:p>
      <w:pPr>
        <w:snapToGrid w:val="0"/>
        <w:spacing w:line="360" w:lineRule="auto"/>
        <w:ind w:firstLine="640" w:firstLineChars="200"/>
        <w:jc w:val="left"/>
        <w:rPr>
          <w:rFonts w:ascii="仿宋_GB2312" w:eastAsia="仿宋_GB2312" w:cs="仿宋_GB2312"/>
          <w:kern w:val="1"/>
          <w:sz w:val="32"/>
          <w:szCs w:val="32"/>
          <w:u w:val="none"/>
        </w:rPr>
      </w:pPr>
      <w:r>
        <w:rPr>
          <w:rFonts w:hint="eastAsia" w:ascii="仿宋_GB2312" w:eastAsia="仿宋_GB2312" w:cs="仿宋_GB2312"/>
          <w:kern w:val="1"/>
          <w:sz w:val="32"/>
          <w:szCs w:val="32"/>
          <w:u w:val="none"/>
        </w:rPr>
        <w:t>当事人应于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w:t>
      </w:r>
      <w:r>
        <w:rPr>
          <w:rFonts w:hint="eastAsia" w:ascii="Times New Roman" w:hAnsi="Times New Roman" w:eastAsia="仿宋_GB2312" w:cs="仿宋_GB2312"/>
          <w:color w:val="000000"/>
          <w:sz w:val="32"/>
          <w:szCs w:val="32"/>
          <w:u w:val="none"/>
        </w:rPr>
        <w:t>到期不缴纳罚款的，依据《中华人民共和国行政处罚法》第七十二条第一款</w:t>
      </w:r>
      <w:r>
        <w:rPr>
          <w:rFonts w:ascii="Times New Roman" w:hAnsi="Times New Roman" w:eastAsia="仿宋_GB2312" w:cs="仿宋_GB2312"/>
          <w:color w:val="000000"/>
          <w:sz w:val="32"/>
          <w:szCs w:val="32"/>
          <w:u w:val="none"/>
        </w:rPr>
        <w:t>第</w:t>
      </w:r>
      <w:r>
        <w:rPr>
          <w:rFonts w:hint="eastAsia" w:ascii="Times New Roman" w:hAnsi="Times New Roman" w:eastAsia="仿宋_GB2312" w:cs="仿宋_GB2312"/>
          <w:color w:val="000000"/>
          <w:sz w:val="32"/>
          <w:szCs w:val="32"/>
          <w:u w:val="none"/>
        </w:rPr>
        <w:t>（</w:t>
      </w:r>
      <w:r>
        <w:rPr>
          <w:rFonts w:ascii="Times New Roman" w:hAnsi="Times New Roman" w:eastAsia="仿宋_GB2312" w:cs="仿宋_GB2312"/>
          <w:color w:val="000000"/>
          <w:sz w:val="32"/>
          <w:szCs w:val="32"/>
          <w:u w:val="none"/>
        </w:rPr>
        <w:t>一</w:t>
      </w:r>
      <w:r>
        <w:rPr>
          <w:rFonts w:hint="eastAsia" w:ascii="Times New Roman" w:hAnsi="Times New Roman" w:eastAsia="仿宋_GB2312" w:cs="仿宋_GB2312"/>
          <w:color w:val="000000"/>
          <w:sz w:val="32"/>
          <w:szCs w:val="32"/>
          <w:u w:val="none"/>
        </w:rPr>
        <w:t>）</w:t>
      </w:r>
      <w:r>
        <w:rPr>
          <w:rFonts w:ascii="Times New Roman" w:hAnsi="Times New Roman" w:eastAsia="仿宋_GB2312" w:cs="仿宋_GB2312"/>
          <w:color w:val="000000"/>
          <w:sz w:val="32"/>
          <w:szCs w:val="32"/>
          <w:u w:val="none"/>
        </w:rPr>
        <w:t>项</w:t>
      </w:r>
      <w:r>
        <w:rPr>
          <w:rFonts w:hint="eastAsia" w:ascii="Times New Roman" w:hAnsi="Times New Roman" w:eastAsia="仿宋_GB2312" w:cs="仿宋_GB2312"/>
          <w:color w:val="000000"/>
          <w:sz w:val="32"/>
          <w:szCs w:val="32"/>
          <w:u w:val="none"/>
        </w:rPr>
        <w:t>的规定，本局将每日按罚款数额的百分之三加处罚款，并依法申请人民法院强制执行。</w:t>
      </w:r>
    </w:p>
    <w:p>
      <w:pPr>
        <w:spacing w:line="360" w:lineRule="auto"/>
        <w:ind w:firstLine="640" w:firstLineChars="200"/>
        <w:rPr>
          <w:rFonts w:ascii="仿宋_GB2312" w:eastAsia="仿宋_GB2312" w:cs="仿宋_GB2312"/>
          <w:kern w:val="1"/>
          <w:sz w:val="32"/>
          <w:szCs w:val="32"/>
          <w:u w:val="none"/>
        </w:rPr>
      </w:pPr>
      <w:r>
        <w:rPr>
          <w:rFonts w:hint="eastAsia" w:ascii="仿宋_GB2312" w:eastAsia="仿宋_GB2312" w:cs="仿宋_GB2312"/>
          <w:kern w:val="1"/>
          <w:sz w:val="32"/>
          <w:szCs w:val="32"/>
          <w:u w:val="none"/>
        </w:rPr>
        <w:t>如对本行政处罚决定不服，可以于收到本决定书之日起六十日内依法向天津市北辰区人民政府申请行政复议，对行政复议决定不服的，可以于六个月内依法向天津市北辰区人民法院提起行政诉讼。</w:t>
      </w:r>
    </w:p>
    <w:p>
      <w:pPr>
        <w:spacing w:line="360" w:lineRule="auto"/>
        <w:ind w:firstLine="640" w:firstLineChars="200"/>
        <w:jc w:val="left"/>
        <w:rPr>
          <w:rFonts w:ascii="仿宋_GB2312" w:eastAsia="仿宋_GB2312"/>
          <w:kern w:val="1"/>
          <w:sz w:val="32"/>
          <w:szCs w:val="32"/>
          <w:u w:val="none"/>
        </w:rPr>
      </w:pPr>
      <w:r>
        <w:rPr>
          <w:rFonts w:hint="eastAsia" w:ascii="仿宋_GB2312" w:eastAsia="仿宋_GB2312" w:cs="仿宋_GB2312"/>
          <w:kern w:val="1"/>
          <w:sz w:val="32"/>
          <w:szCs w:val="32"/>
          <w:u w:val="none"/>
        </w:rPr>
        <w:t>依据《企业信息公示暂行条例》等有关规定，本机关将通过市场主体信用信息公示系统、门户网站、专业网站等公示行政处罚信息。如公示的行政处罚信息不准确，当事人可以申请本机关予以更正。</w:t>
      </w:r>
    </w:p>
    <w:p>
      <w:pPr>
        <w:spacing w:line="500" w:lineRule="exact"/>
        <w:ind w:firstLine="601"/>
        <w:jc w:val="center"/>
        <w:rPr>
          <w:rFonts w:hint="eastAsia"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 xml:space="preserve">              </w:t>
      </w:r>
    </w:p>
    <w:p>
      <w:pPr>
        <w:spacing w:line="500" w:lineRule="exact"/>
        <w:ind w:firstLine="601"/>
        <w:jc w:val="center"/>
        <w:rPr>
          <w:rFonts w:hint="eastAsia" w:ascii="Times New Roman" w:hAnsi="Times New Roman" w:eastAsia="仿宋_GB2312" w:cs="仿宋"/>
          <w:color w:val="000000"/>
          <w:sz w:val="32"/>
          <w:szCs w:val="32"/>
          <w:u w:val="none"/>
        </w:rPr>
      </w:pPr>
    </w:p>
    <w:p>
      <w:pPr>
        <w:spacing w:line="500" w:lineRule="exact"/>
        <w:ind w:firstLine="601"/>
        <w:jc w:val="center"/>
        <w:rPr>
          <w:rFonts w:hint="eastAsia" w:ascii="Times New Roman" w:hAnsi="Times New Roman" w:eastAsia="仿宋_GB2312" w:cs="仿宋"/>
          <w:color w:val="000000"/>
          <w:sz w:val="32"/>
          <w:szCs w:val="32"/>
          <w:u w:val="none"/>
        </w:rPr>
      </w:pPr>
    </w:p>
    <w:p>
      <w:pPr>
        <w:spacing w:line="500" w:lineRule="exact"/>
        <w:ind w:firstLine="601"/>
        <w:jc w:val="center"/>
        <w:rPr>
          <w:rFonts w:hint="eastAsia" w:ascii="Times New Roman" w:hAnsi="Times New Roman" w:eastAsia="仿宋_GB2312" w:cs="仿宋"/>
          <w:color w:val="000000"/>
          <w:sz w:val="32"/>
          <w:szCs w:val="32"/>
          <w:u w:val="none"/>
        </w:rPr>
      </w:pPr>
    </w:p>
    <w:p>
      <w:pPr>
        <w:spacing w:line="500" w:lineRule="exact"/>
        <w:ind w:firstLine="601"/>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lang w:val="en-US" w:eastAsia="zh-CN"/>
        </w:rPr>
        <w:t xml:space="preserve">     </w:t>
      </w:r>
      <w:r>
        <w:rPr>
          <w:rFonts w:hint="eastAsia" w:ascii="Times New Roman" w:hAnsi="Times New Roman" w:eastAsia="仿宋_GB2312" w:cs="仿宋"/>
          <w:color w:val="000000"/>
          <w:sz w:val="32"/>
          <w:szCs w:val="32"/>
          <w:u w:val="none"/>
        </w:rPr>
        <w:t xml:space="preserve"> 天津市</w:t>
      </w:r>
      <w:r>
        <w:rPr>
          <w:rFonts w:ascii="Times New Roman" w:hAnsi="Times New Roman" w:eastAsia="仿宋_GB2312" w:cs="仿宋"/>
          <w:color w:val="000000"/>
          <w:sz w:val="32"/>
          <w:szCs w:val="32"/>
          <w:u w:val="none"/>
        </w:rPr>
        <w:t>北辰区</w:t>
      </w:r>
      <w:r>
        <w:rPr>
          <w:rFonts w:hint="eastAsia" w:ascii="Times New Roman" w:hAnsi="Times New Roman" w:eastAsia="仿宋_GB2312" w:cs="仿宋"/>
          <w:color w:val="000000"/>
          <w:sz w:val="32"/>
          <w:szCs w:val="32"/>
          <w:u w:val="none"/>
        </w:rPr>
        <w:t>市场监督管理局</w:t>
      </w:r>
    </w:p>
    <w:p>
      <w:pPr>
        <w:spacing w:line="500" w:lineRule="exact"/>
        <w:ind w:right="640" w:firstLine="600"/>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 xml:space="preserve">            </w:t>
      </w:r>
      <w:bookmarkStart w:id="1" w:name="_GoBack"/>
      <w:bookmarkEnd w:id="1"/>
      <w:r>
        <w:rPr>
          <w:rFonts w:hint="eastAsia" w:ascii="Times New Roman" w:hAnsi="Times New Roman" w:eastAsia="仿宋_GB2312" w:cs="仿宋"/>
          <w:color w:val="000000"/>
          <w:sz w:val="32"/>
          <w:szCs w:val="32"/>
          <w:u w:val="none"/>
        </w:rPr>
        <w:t>2023年</w:t>
      </w:r>
      <w:r>
        <w:rPr>
          <w:rFonts w:ascii="Times New Roman" w:hAnsi="Times New Roman" w:eastAsia="仿宋_GB2312" w:cs="仿宋"/>
          <w:color w:val="000000"/>
          <w:sz w:val="32"/>
          <w:szCs w:val="32"/>
          <w:u w:val="none"/>
        </w:rPr>
        <w:t>4</w:t>
      </w:r>
      <w:r>
        <w:rPr>
          <w:rFonts w:hint="eastAsia" w:ascii="Times New Roman" w:hAnsi="Times New Roman" w:eastAsia="仿宋_GB2312" w:cs="仿宋"/>
          <w:color w:val="000000"/>
          <w:sz w:val="32"/>
          <w:szCs w:val="32"/>
          <w:u w:val="none"/>
        </w:rPr>
        <w:t>月</w:t>
      </w:r>
      <w:r>
        <w:rPr>
          <w:rFonts w:ascii="Times New Roman" w:hAnsi="Times New Roman" w:eastAsia="仿宋_GB2312" w:cs="仿宋"/>
          <w:color w:val="000000"/>
          <w:sz w:val="32"/>
          <w:szCs w:val="32"/>
          <w:u w:val="none"/>
        </w:rPr>
        <w:t>7</w:t>
      </w:r>
      <w:r>
        <w:rPr>
          <w:rFonts w:hint="eastAsia" w:ascii="Times New Roman" w:hAnsi="Times New Roman" w:eastAsia="仿宋_GB2312" w:cs="仿宋"/>
          <w:color w:val="000000"/>
          <w:sz w:val="32"/>
          <w:szCs w:val="32"/>
          <w:u w:val="none"/>
        </w:rPr>
        <w:t>日</w:t>
      </w:r>
    </w:p>
    <w:p>
      <w:pPr>
        <w:spacing w:line="640" w:lineRule="exact"/>
        <w:jc w:val="center"/>
        <w:rPr>
          <w:rFonts w:ascii="Times New Roman" w:hAnsi="Times New Roman" w:eastAsia="方正小标宋简体" w:cs="方正小标宋简体"/>
          <w:bCs/>
          <w:sz w:val="44"/>
          <w:szCs w:val="44"/>
          <w:u w:val="none"/>
        </w:rPr>
      </w:pPr>
    </w:p>
    <w:p>
      <w:pPr>
        <w:spacing w:line="640" w:lineRule="exact"/>
        <w:jc w:val="center"/>
        <w:rPr>
          <w:rFonts w:ascii="Times New Roman" w:hAnsi="Times New Roman" w:eastAsia="方正小标宋简体" w:cs="方正小标宋简体"/>
          <w:bCs/>
          <w:sz w:val="44"/>
          <w:szCs w:val="44"/>
          <w:u w:val="none"/>
        </w:rPr>
      </w:pPr>
    </w:p>
    <w:p>
      <w:pPr>
        <w:spacing w:line="640" w:lineRule="exact"/>
        <w:jc w:val="center"/>
        <w:rPr>
          <w:rFonts w:ascii="Times New Roman" w:hAnsi="Times New Roman" w:eastAsia="方正小标宋简体" w:cs="方正小标宋简体"/>
          <w:bCs/>
          <w:sz w:val="44"/>
          <w:szCs w:val="44"/>
          <w:u w:val="none"/>
        </w:rPr>
      </w:pPr>
    </w:p>
    <w:p>
      <w:pPr>
        <w:spacing w:line="640" w:lineRule="exact"/>
        <w:jc w:val="center"/>
        <w:rPr>
          <w:rFonts w:ascii="Times New Roman" w:hAnsi="Times New Roman" w:eastAsia="方正小标宋简体" w:cs="方正小标宋简体"/>
          <w:bCs/>
          <w:sz w:val="44"/>
          <w:szCs w:val="44"/>
          <w:u w:val="none"/>
        </w:rPr>
      </w:pPr>
    </w:p>
    <w:p>
      <w:pPr>
        <w:rPr>
          <w:u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32F"/>
    <w:rsid w:val="0000527E"/>
    <w:rsid w:val="00012055"/>
    <w:rsid w:val="00013CA8"/>
    <w:rsid w:val="00016230"/>
    <w:rsid w:val="00024E18"/>
    <w:rsid w:val="000332A3"/>
    <w:rsid w:val="0003359A"/>
    <w:rsid w:val="0004082D"/>
    <w:rsid w:val="00043584"/>
    <w:rsid w:val="00054E3A"/>
    <w:rsid w:val="00063B64"/>
    <w:rsid w:val="00065D6B"/>
    <w:rsid w:val="00065E4C"/>
    <w:rsid w:val="0006618B"/>
    <w:rsid w:val="00067E10"/>
    <w:rsid w:val="00071509"/>
    <w:rsid w:val="00086DD5"/>
    <w:rsid w:val="00095816"/>
    <w:rsid w:val="00097F37"/>
    <w:rsid w:val="000B27F1"/>
    <w:rsid w:val="000B3A1B"/>
    <w:rsid w:val="000D2BD3"/>
    <w:rsid w:val="000D4AEF"/>
    <w:rsid w:val="000E0FFA"/>
    <w:rsid w:val="000F3697"/>
    <w:rsid w:val="000F3987"/>
    <w:rsid w:val="0010148C"/>
    <w:rsid w:val="001019F6"/>
    <w:rsid w:val="00101BA0"/>
    <w:rsid w:val="001079F1"/>
    <w:rsid w:val="00107E9A"/>
    <w:rsid w:val="001139D0"/>
    <w:rsid w:val="00115071"/>
    <w:rsid w:val="00120B0A"/>
    <w:rsid w:val="0012520E"/>
    <w:rsid w:val="00130CD6"/>
    <w:rsid w:val="00145F93"/>
    <w:rsid w:val="0015342C"/>
    <w:rsid w:val="0016268A"/>
    <w:rsid w:val="00170D7A"/>
    <w:rsid w:val="00184B0B"/>
    <w:rsid w:val="0018689F"/>
    <w:rsid w:val="00193892"/>
    <w:rsid w:val="001A4C9D"/>
    <w:rsid w:val="001A52E6"/>
    <w:rsid w:val="001B35C1"/>
    <w:rsid w:val="001B5875"/>
    <w:rsid w:val="001C6116"/>
    <w:rsid w:val="001D22E3"/>
    <w:rsid w:val="001D5FAF"/>
    <w:rsid w:val="001D6D92"/>
    <w:rsid w:val="001E23D5"/>
    <w:rsid w:val="001F0CC0"/>
    <w:rsid w:val="0020057C"/>
    <w:rsid w:val="00200DD2"/>
    <w:rsid w:val="00201459"/>
    <w:rsid w:val="002027D7"/>
    <w:rsid w:val="00202877"/>
    <w:rsid w:val="00204269"/>
    <w:rsid w:val="00224CF8"/>
    <w:rsid w:val="00227C1F"/>
    <w:rsid w:val="002454CD"/>
    <w:rsid w:val="00246A23"/>
    <w:rsid w:val="00263637"/>
    <w:rsid w:val="00270A85"/>
    <w:rsid w:val="00281A47"/>
    <w:rsid w:val="002857FA"/>
    <w:rsid w:val="00290CF0"/>
    <w:rsid w:val="002978EC"/>
    <w:rsid w:val="002A0188"/>
    <w:rsid w:val="002A2F79"/>
    <w:rsid w:val="002A4A20"/>
    <w:rsid w:val="002B4372"/>
    <w:rsid w:val="002B733F"/>
    <w:rsid w:val="002C1717"/>
    <w:rsid w:val="002C33E1"/>
    <w:rsid w:val="002D24F5"/>
    <w:rsid w:val="002D4E6A"/>
    <w:rsid w:val="002D6739"/>
    <w:rsid w:val="002D733C"/>
    <w:rsid w:val="002E259C"/>
    <w:rsid w:val="002E34EE"/>
    <w:rsid w:val="002F363A"/>
    <w:rsid w:val="002F74CC"/>
    <w:rsid w:val="00303080"/>
    <w:rsid w:val="00314297"/>
    <w:rsid w:val="00321B4E"/>
    <w:rsid w:val="00330A57"/>
    <w:rsid w:val="00337354"/>
    <w:rsid w:val="003376FA"/>
    <w:rsid w:val="00340AD6"/>
    <w:rsid w:val="0034622F"/>
    <w:rsid w:val="003502E9"/>
    <w:rsid w:val="00351A18"/>
    <w:rsid w:val="00353ECE"/>
    <w:rsid w:val="003541E2"/>
    <w:rsid w:val="0035569D"/>
    <w:rsid w:val="003563C1"/>
    <w:rsid w:val="00361E80"/>
    <w:rsid w:val="00371816"/>
    <w:rsid w:val="00373318"/>
    <w:rsid w:val="00375B3F"/>
    <w:rsid w:val="00376DB5"/>
    <w:rsid w:val="00376E23"/>
    <w:rsid w:val="00383880"/>
    <w:rsid w:val="003975E5"/>
    <w:rsid w:val="003A71B6"/>
    <w:rsid w:val="003B3E0F"/>
    <w:rsid w:val="003B7253"/>
    <w:rsid w:val="003D353B"/>
    <w:rsid w:val="003D3923"/>
    <w:rsid w:val="003E007E"/>
    <w:rsid w:val="003E7CFD"/>
    <w:rsid w:val="003F2819"/>
    <w:rsid w:val="003F54E1"/>
    <w:rsid w:val="00406162"/>
    <w:rsid w:val="00407DDE"/>
    <w:rsid w:val="0041025C"/>
    <w:rsid w:val="0041693B"/>
    <w:rsid w:val="00432063"/>
    <w:rsid w:val="0043673B"/>
    <w:rsid w:val="00446B56"/>
    <w:rsid w:val="00453B9E"/>
    <w:rsid w:val="0046200F"/>
    <w:rsid w:val="00462548"/>
    <w:rsid w:val="004706BB"/>
    <w:rsid w:val="00485DDD"/>
    <w:rsid w:val="00491332"/>
    <w:rsid w:val="00491853"/>
    <w:rsid w:val="0049223E"/>
    <w:rsid w:val="004B0706"/>
    <w:rsid w:val="004B228D"/>
    <w:rsid w:val="004B4D97"/>
    <w:rsid w:val="004C05D5"/>
    <w:rsid w:val="004C4E9C"/>
    <w:rsid w:val="004C7527"/>
    <w:rsid w:val="004F0DBB"/>
    <w:rsid w:val="004F209B"/>
    <w:rsid w:val="004F5261"/>
    <w:rsid w:val="004F7EC1"/>
    <w:rsid w:val="00502D85"/>
    <w:rsid w:val="0051590D"/>
    <w:rsid w:val="00520A15"/>
    <w:rsid w:val="00520DA1"/>
    <w:rsid w:val="00521892"/>
    <w:rsid w:val="00522746"/>
    <w:rsid w:val="005315D4"/>
    <w:rsid w:val="00532892"/>
    <w:rsid w:val="00535234"/>
    <w:rsid w:val="00536690"/>
    <w:rsid w:val="00540152"/>
    <w:rsid w:val="005441FC"/>
    <w:rsid w:val="00560496"/>
    <w:rsid w:val="00562510"/>
    <w:rsid w:val="00582641"/>
    <w:rsid w:val="00590514"/>
    <w:rsid w:val="00596D40"/>
    <w:rsid w:val="005A1935"/>
    <w:rsid w:val="005A4C42"/>
    <w:rsid w:val="005A70FC"/>
    <w:rsid w:val="005C45D7"/>
    <w:rsid w:val="005C5B7E"/>
    <w:rsid w:val="005D7464"/>
    <w:rsid w:val="005E1E08"/>
    <w:rsid w:val="005F495B"/>
    <w:rsid w:val="006023C6"/>
    <w:rsid w:val="006072ED"/>
    <w:rsid w:val="00617655"/>
    <w:rsid w:val="0062049F"/>
    <w:rsid w:val="00621AEF"/>
    <w:rsid w:val="0062710F"/>
    <w:rsid w:val="0064255B"/>
    <w:rsid w:val="00643C92"/>
    <w:rsid w:val="00644FE4"/>
    <w:rsid w:val="00651834"/>
    <w:rsid w:val="00662BDB"/>
    <w:rsid w:val="00672969"/>
    <w:rsid w:val="006765F6"/>
    <w:rsid w:val="00684892"/>
    <w:rsid w:val="00687757"/>
    <w:rsid w:val="00695CEC"/>
    <w:rsid w:val="006A5128"/>
    <w:rsid w:val="006B00E5"/>
    <w:rsid w:val="006B5F35"/>
    <w:rsid w:val="006C1430"/>
    <w:rsid w:val="006C1F07"/>
    <w:rsid w:val="006C5732"/>
    <w:rsid w:val="006D4543"/>
    <w:rsid w:val="006D5885"/>
    <w:rsid w:val="006E05BA"/>
    <w:rsid w:val="006E199B"/>
    <w:rsid w:val="006E1E34"/>
    <w:rsid w:val="006E2FD7"/>
    <w:rsid w:val="006F4550"/>
    <w:rsid w:val="006F7B29"/>
    <w:rsid w:val="00705EBC"/>
    <w:rsid w:val="00710E92"/>
    <w:rsid w:val="00713270"/>
    <w:rsid w:val="007142CE"/>
    <w:rsid w:val="00716BE5"/>
    <w:rsid w:val="00716E1D"/>
    <w:rsid w:val="00720C0D"/>
    <w:rsid w:val="00724F86"/>
    <w:rsid w:val="007267E4"/>
    <w:rsid w:val="007272DC"/>
    <w:rsid w:val="007351DE"/>
    <w:rsid w:val="007504F3"/>
    <w:rsid w:val="00766E05"/>
    <w:rsid w:val="00773297"/>
    <w:rsid w:val="0077531F"/>
    <w:rsid w:val="007977FC"/>
    <w:rsid w:val="007A2966"/>
    <w:rsid w:val="007A41DE"/>
    <w:rsid w:val="007B1155"/>
    <w:rsid w:val="007B3219"/>
    <w:rsid w:val="007B4E13"/>
    <w:rsid w:val="007B6308"/>
    <w:rsid w:val="007B69B6"/>
    <w:rsid w:val="007C0BF6"/>
    <w:rsid w:val="007C20A2"/>
    <w:rsid w:val="007D6E6A"/>
    <w:rsid w:val="007D7F8E"/>
    <w:rsid w:val="007E59CF"/>
    <w:rsid w:val="00800B43"/>
    <w:rsid w:val="008050C6"/>
    <w:rsid w:val="00805D6D"/>
    <w:rsid w:val="00812142"/>
    <w:rsid w:val="00814F27"/>
    <w:rsid w:val="00817DF8"/>
    <w:rsid w:val="0082354C"/>
    <w:rsid w:val="00834017"/>
    <w:rsid w:val="00836F0F"/>
    <w:rsid w:val="00842CBE"/>
    <w:rsid w:val="00861617"/>
    <w:rsid w:val="0086608A"/>
    <w:rsid w:val="0087113B"/>
    <w:rsid w:val="00871711"/>
    <w:rsid w:val="0088008F"/>
    <w:rsid w:val="008824D2"/>
    <w:rsid w:val="00895871"/>
    <w:rsid w:val="00896BEF"/>
    <w:rsid w:val="008B02C3"/>
    <w:rsid w:val="008B2F82"/>
    <w:rsid w:val="008B7F58"/>
    <w:rsid w:val="008C0D77"/>
    <w:rsid w:val="008E018E"/>
    <w:rsid w:val="008E2C36"/>
    <w:rsid w:val="008E41CD"/>
    <w:rsid w:val="008E4891"/>
    <w:rsid w:val="008E4BF4"/>
    <w:rsid w:val="008E6C5D"/>
    <w:rsid w:val="008F28E8"/>
    <w:rsid w:val="008F352C"/>
    <w:rsid w:val="008F608D"/>
    <w:rsid w:val="00903CC6"/>
    <w:rsid w:val="009060EA"/>
    <w:rsid w:val="00910C15"/>
    <w:rsid w:val="00910D29"/>
    <w:rsid w:val="00911598"/>
    <w:rsid w:val="009156E5"/>
    <w:rsid w:val="00915F44"/>
    <w:rsid w:val="00917EE5"/>
    <w:rsid w:val="00917F4F"/>
    <w:rsid w:val="00927396"/>
    <w:rsid w:val="0093426F"/>
    <w:rsid w:val="00936E8C"/>
    <w:rsid w:val="009405B6"/>
    <w:rsid w:val="00946ECD"/>
    <w:rsid w:val="00956CDD"/>
    <w:rsid w:val="00966E6F"/>
    <w:rsid w:val="00971839"/>
    <w:rsid w:val="0097528D"/>
    <w:rsid w:val="009778A2"/>
    <w:rsid w:val="009814D6"/>
    <w:rsid w:val="00981B06"/>
    <w:rsid w:val="009866B5"/>
    <w:rsid w:val="00987B63"/>
    <w:rsid w:val="00994DD7"/>
    <w:rsid w:val="009A101C"/>
    <w:rsid w:val="009A1287"/>
    <w:rsid w:val="009A4E68"/>
    <w:rsid w:val="009B2D1B"/>
    <w:rsid w:val="009B416E"/>
    <w:rsid w:val="009C0611"/>
    <w:rsid w:val="009C1584"/>
    <w:rsid w:val="009C2795"/>
    <w:rsid w:val="009C2810"/>
    <w:rsid w:val="009C645F"/>
    <w:rsid w:val="009E6091"/>
    <w:rsid w:val="009E6795"/>
    <w:rsid w:val="009F06BE"/>
    <w:rsid w:val="009F2025"/>
    <w:rsid w:val="00A113F0"/>
    <w:rsid w:val="00A12428"/>
    <w:rsid w:val="00A22F9C"/>
    <w:rsid w:val="00A319FD"/>
    <w:rsid w:val="00A35CF4"/>
    <w:rsid w:val="00A37E01"/>
    <w:rsid w:val="00A47C7F"/>
    <w:rsid w:val="00A52CEA"/>
    <w:rsid w:val="00A56401"/>
    <w:rsid w:val="00A56A0F"/>
    <w:rsid w:val="00A57611"/>
    <w:rsid w:val="00A60F1E"/>
    <w:rsid w:val="00A622D0"/>
    <w:rsid w:val="00A66401"/>
    <w:rsid w:val="00A66817"/>
    <w:rsid w:val="00A70BF5"/>
    <w:rsid w:val="00A7416F"/>
    <w:rsid w:val="00A80453"/>
    <w:rsid w:val="00A81603"/>
    <w:rsid w:val="00A82BF7"/>
    <w:rsid w:val="00A86B59"/>
    <w:rsid w:val="00A86DDD"/>
    <w:rsid w:val="00A87021"/>
    <w:rsid w:val="00A87A39"/>
    <w:rsid w:val="00A90CA4"/>
    <w:rsid w:val="00A9774C"/>
    <w:rsid w:val="00AA1241"/>
    <w:rsid w:val="00AB0938"/>
    <w:rsid w:val="00AB33B2"/>
    <w:rsid w:val="00AC1892"/>
    <w:rsid w:val="00AC33AC"/>
    <w:rsid w:val="00AC3706"/>
    <w:rsid w:val="00AC380C"/>
    <w:rsid w:val="00AC386D"/>
    <w:rsid w:val="00AC6F7F"/>
    <w:rsid w:val="00B15F79"/>
    <w:rsid w:val="00B16A3B"/>
    <w:rsid w:val="00B204D5"/>
    <w:rsid w:val="00B206AE"/>
    <w:rsid w:val="00B435D0"/>
    <w:rsid w:val="00B516A6"/>
    <w:rsid w:val="00B55EA3"/>
    <w:rsid w:val="00B71C23"/>
    <w:rsid w:val="00B74D97"/>
    <w:rsid w:val="00B8002A"/>
    <w:rsid w:val="00B85DED"/>
    <w:rsid w:val="00B8640F"/>
    <w:rsid w:val="00B90A27"/>
    <w:rsid w:val="00B9234F"/>
    <w:rsid w:val="00B951CB"/>
    <w:rsid w:val="00BA6C9B"/>
    <w:rsid w:val="00BC0EC8"/>
    <w:rsid w:val="00BC15E9"/>
    <w:rsid w:val="00BC4797"/>
    <w:rsid w:val="00BD45CE"/>
    <w:rsid w:val="00BD4F0A"/>
    <w:rsid w:val="00BE35F3"/>
    <w:rsid w:val="00BE51DC"/>
    <w:rsid w:val="00BF0D93"/>
    <w:rsid w:val="00BF359F"/>
    <w:rsid w:val="00BF5A81"/>
    <w:rsid w:val="00C00BAD"/>
    <w:rsid w:val="00C07A1F"/>
    <w:rsid w:val="00C10BE6"/>
    <w:rsid w:val="00C14CD6"/>
    <w:rsid w:val="00C24712"/>
    <w:rsid w:val="00C25EEA"/>
    <w:rsid w:val="00C27A96"/>
    <w:rsid w:val="00C45965"/>
    <w:rsid w:val="00C5341B"/>
    <w:rsid w:val="00C60580"/>
    <w:rsid w:val="00C72956"/>
    <w:rsid w:val="00C8189E"/>
    <w:rsid w:val="00C819DF"/>
    <w:rsid w:val="00C8529F"/>
    <w:rsid w:val="00C953B4"/>
    <w:rsid w:val="00C95EC5"/>
    <w:rsid w:val="00CA41F5"/>
    <w:rsid w:val="00CB144D"/>
    <w:rsid w:val="00CB2CF5"/>
    <w:rsid w:val="00CB3A17"/>
    <w:rsid w:val="00CC45B0"/>
    <w:rsid w:val="00CD2145"/>
    <w:rsid w:val="00CD470D"/>
    <w:rsid w:val="00CD77C6"/>
    <w:rsid w:val="00CE2D82"/>
    <w:rsid w:val="00CE3CA9"/>
    <w:rsid w:val="00CF3435"/>
    <w:rsid w:val="00D0426D"/>
    <w:rsid w:val="00D2135C"/>
    <w:rsid w:val="00D22F5A"/>
    <w:rsid w:val="00D25E0E"/>
    <w:rsid w:val="00D276E1"/>
    <w:rsid w:val="00D310D4"/>
    <w:rsid w:val="00D36BA6"/>
    <w:rsid w:val="00D41395"/>
    <w:rsid w:val="00D433B5"/>
    <w:rsid w:val="00D51D6F"/>
    <w:rsid w:val="00D5332F"/>
    <w:rsid w:val="00D67CED"/>
    <w:rsid w:val="00D75F3A"/>
    <w:rsid w:val="00D945B6"/>
    <w:rsid w:val="00DB218E"/>
    <w:rsid w:val="00DB3810"/>
    <w:rsid w:val="00DB40AC"/>
    <w:rsid w:val="00DB61D5"/>
    <w:rsid w:val="00DC1EB2"/>
    <w:rsid w:val="00DE48D2"/>
    <w:rsid w:val="00DF0B6B"/>
    <w:rsid w:val="00DF6CC0"/>
    <w:rsid w:val="00E05673"/>
    <w:rsid w:val="00E07079"/>
    <w:rsid w:val="00E108C0"/>
    <w:rsid w:val="00E1171A"/>
    <w:rsid w:val="00E127F8"/>
    <w:rsid w:val="00E2565E"/>
    <w:rsid w:val="00E25663"/>
    <w:rsid w:val="00E35DE7"/>
    <w:rsid w:val="00E63ED0"/>
    <w:rsid w:val="00E65081"/>
    <w:rsid w:val="00E712BE"/>
    <w:rsid w:val="00E743D7"/>
    <w:rsid w:val="00E77967"/>
    <w:rsid w:val="00E83833"/>
    <w:rsid w:val="00E83C48"/>
    <w:rsid w:val="00E85F08"/>
    <w:rsid w:val="00E9064B"/>
    <w:rsid w:val="00E90C2A"/>
    <w:rsid w:val="00E93186"/>
    <w:rsid w:val="00E96BBC"/>
    <w:rsid w:val="00EA013B"/>
    <w:rsid w:val="00EA29FC"/>
    <w:rsid w:val="00EC34FB"/>
    <w:rsid w:val="00EC5D47"/>
    <w:rsid w:val="00ED205F"/>
    <w:rsid w:val="00EE1C3C"/>
    <w:rsid w:val="00EE3F2A"/>
    <w:rsid w:val="00F05D15"/>
    <w:rsid w:val="00F12DED"/>
    <w:rsid w:val="00F17718"/>
    <w:rsid w:val="00F24E84"/>
    <w:rsid w:val="00F31AE1"/>
    <w:rsid w:val="00F31F42"/>
    <w:rsid w:val="00F366DB"/>
    <w:rsid w:val="00F374CA"/>
    <w:rsid w:val="00F37903"/>
    <w:rsid w:val="00F41A05"/>
    <w:rsid w:val="00F46386"/>
    <w:rsid w:val="00F540E3"/>
    <w:rsid w:val="00F577E2"/>
    <w:rsid w:val="00F6134A"/>
    <w:rsid w:val="00F614D7"/>
    <w:rsid w:val="00F63816"/>
    <w:rsid w:val="00F67DB9"/>
    <w:rsid w:val="00F7372C"/>
    <w:rsid w:val="00F73CAE"/>
    <w:rsid w:val="00F910EA"/>
    <w:rsid w:val="00F942EA"/>
    <w:rsid w:val="00F94DFC"/>
    <w:rsid w:val="00F975C4"/>
    <w:rsid w:val="00FB12E9"/>
    <w:rsid w:val="00FB4C9E"/>
    <w:rsid w:val="00FB4D48"/>
    <w:rsid w:val="00FB5759"/>
    <w:rsid w:val="00FD01C8"/>
    <w:rsid w:val="00FD7A12"/>
    <w:rsid w:val="00FE456F"/>
    <w:rsid w:val="9E3B7B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412</Words>
  <Characters>2349</Characters>
  <Lines>19</Lines>
  <Paragraphs>5</Paragraphs>
  <TotalTime>15</TotalTime>
  <ScaleCrop>false</ScaleCrop>
  <LinksUpToDate>false</LinksUpToDate>
  <CharactersWithSpaces>2756</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2023-02-01T14:02:00Z</dcterms:created>
  <dc:creator>杨立宽</dc:creator>
  <cp:lastModifiedBy>admin</cp:lastModifiedBy>
  <cp:lastPrinted>2023-03-29T15:45:00Z</cp:lastPrinted>
  <dcterms:modified xsi:type="dcterms:W3CDTF">2023-04-17T13:43:24Z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