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市监处罚〔</w:t>
      </w:r>
      <w:r>
        <w:rPr>
          <w:rFonts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147</w:t>
      </w:r>
      <w:r>
        <w:rPr>
          <w:rFonts w:hint="eastAsia" w:ascii="Times New Roman" w:hAnsi="Times New Roman" w:eastAsia="仿宋_GB2312" w:cs="仿宋"/>
          <w:color w:val="000000"/>
          <w:sz w:val="32"/>
          <w:szCs w:val="32"/>
          <w:u w:val="none"/>
        </w:rPr>
        <w:t>号</w:t>
      </w:r>
    </w:p>
    <w:p>
      <w:pPr>
        <w:spacing w:line="540" w:lineRule="exact"/>
        <w:rPr>
          <w:rFonts w:ascii="仿宋_GB2312" w:hAnsi="仿宋" w:eastAsia="仿宋_GB2312" w:cs="Mongolian Baiti"/>
          <w:sz w:val="32"/>
          <w:szCs w:val="32"/>
          <w:u w:val="none"/>
        </w:rPr>
      </w:pPr>
      <w:r>
        <w:rPr>
          <w:rFonts w:hint="eastAsia" w:ascii="仿宋_GB2312" w:hAnsi="仿宋" w:eastAsia="仿宋_GB2312" w:cs="微软雅黑"/>
          <w:sz w:val="32"/>
          <w:szCs w:val="32"/>
          <w:u w:val="none"/>
        </w:rPr>
        <w:t>当事人</w:t>
      </w:r>
      <w:r>
        <w:rPr>
          <w:rFonts w:hint="eastAsia" w:ascii="仿宋_GB2312" w:hAnsi="仿宋" w:eastAsia="仿宋_GB2312" w:cs="Mongolian Baiti"/>
          <w:sz w:val="32"/>
          <w:szCs w:val="32"/>
          <w:u w:val="none"/>
        </w:rPr>
        <w:t>：</w:t>
      </w:r>
      <w:r>
        <w:rPr>
          <w:rFonts w:hint="eastAsia" w:ascii="仿宋_GB2312" w:hAnsi="Times New Roman" w:eastAsia="仿宋_GB2312" w:cs="仿宋"/>
          <w:sz w:val="32"/>
          <w:szCs w:val="32"/>
          <w:u w:val="none"/>
        </w:rPr>
        <w:t>天津市北辰区</w:t>
      </w:r>
      <w:r>
        <w:rPr>
          <w:rFonts w:ascii="仿宋_GB2312" w:hAnsi="Times New Roman" w:eastAsia="仿宋_GB2312" w:cs="仿宋"/>
          <w:sz w:val="32"/>
          <w:szCs w:val="32"/>
          <w:u w:val="none"/>
        </w:rPr>
        <w:t>旺牛火夫火锅有限公司</w:t>
      </w:r>
      <w:r>
        <w:rPr>
          <w:rFonts w:hint="eastAsia" w:ascii="仿宋_GB2312" w:hAnsi="仿宋" w:eastAsia="仿宋_GB2312" w:cs="Mongolian Baiti"/>
          <w:sz w:val="32"/>
          <w:szCs w:val="32"/>
          <w:u w:val="none"/>
        </w:rPr>
        <w:t xml:space="preserve">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 xml:space="preserve">主体资格证照名称：营业执照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统一社会信用代码（注册号）：</w:t>
      </w:r>
      <w:r>
        <w:rPr>
          <w:rFonts w:ascii="仿宋_GB2312" w:hAnsi="Times New Roman" w:eastAsia="仿宋_GB2312" w:cs="仿宋"/>
          <w:sz w:val="32"/>
          <w:szCs w:val="32"/>
          <w:u w:val="none"/>
        </w:rPr>
        <w:t>91120113MA823W5D57</w:t>
      </w:r>
      <w:r>
        <w:rPr>
          <w:rFonts w:hint="eastAsia" w:ascii="仿宋_GB2312" w:hAnsi="仿宋" w:eastAsia="仿宋_GB2312" w:cs="Mongolian Baiti"/>
          <w:sz w:val="32"/>
          <w:szCs w:val="32"/>
          <w:u w:val="none"/>
        </w:rPr>
        <w:t xml:space="preserve">                                  </w:t>
      </w:r>
    </w:p>
    <w:p>
      <w:pPr>
        <w:spacing w:line="540" w:lineRule="exact"/>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住所（住址）：</w:t>
      </w:r>
      <w:r>
        <w:rPr>
          <w:rFonts w:ascii="仿宋_GB2312" w:hAnsi="Times New Roman" w:eastAsia="仿宋_GB2312" w:cs="仿宋"/>
          <w:sz w:val="32"/>
          <w:szCs w:val="32"/>
          <w:u w:val="none"/>
        </w:rPr>
        <w:t>天津市北辰区瑞景街道龙泉道与辰兴路交口俊伟兴业商业广场东区4号</w:t>
      </w:r>
      <w:r>
        <w:rPr>
          <w:rFonts w:hint="eastAsia" w:ascii="仿宋_GB2312" w:hAnsi="仿宋" w:eastAsia="仿宋_GB2312" w:cs="Mongolian Baiti"/>
          <w:sz w:val="32"/>
          <w:szCs w:val="32"/>
          <w:u w:val="none"/>
        </w:rPr>
        <w:t xml:space="preserve">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法定代表人（负责人、经营者）：</w:t>
      </w:r>
      <w:r>
        <w:rPr>
          <w:rFonts w:ascii="仿宋_GB2312" w:hAnsi="Times New Roman" w:eastAsia="仿宋_GB2312" w:cs="仿宋"/>
          <w:sz w:val="32"/>
          <w:szCs w:val="32"/>
          <w:u w:val="none"/>
        </w:rPr>
        <w:t>何美满</w:t>
      </w:r>
      <w:r>
        <w:rPr>
          <w:rFonts w:hint="eastAsia" w:ascii="仿宋_GB2312" w:hAnsi="仿宋" w:eastAsia="仿宋_GB2312" w:cs="Mongolian Baiti"/>
          <w:sz w:val="32"/>
          <w:szCs w:val="32"/>
          <w:u w:val="none"/>
        </w:rPr>
        <w:t xml:space="preserve">                                                                                                                </w:t>
      </w:r>
    </w:p>
    <w:p>
      <w:pPr>
        <w:spacing w:line="54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202</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年</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日，我</w:t>
      </w:r>
      <w:r>
        <w:rPr>
          <w:rFonts w:ascii="仿宋_GB2312" w:hAnsi="仿宋_GB2312" w:eastAsia="仿宋_GB2312" w:cs="仿宋_GB2312"/>
          <w:bCs/>
          <w:sz w:val="32"/>
          <w:szCs w:val="32"/>
          <w:u w:val="none"/>
        </w:rPr>
        <w:t>局</w:t>
      </w:r>
      <w:r>
        <w:rPr>
          <w:rFonts w:hint="eastAsia" w:ascii="仿宋_GB2312" w:hAnsi="仿宋_GB2312" w:eastAsia="仿宋_GB2312" w:cs="仿宋_GB2312"/>
          <w:bCs/>
          <w:sz w:val="32"/>
          <w:szCs w:val="32"/>
          <w:u w:val="none"/>
        </w:rPr>
        <w:t>执法人员</w:t>
      </w:r>
      <w:r>
        <w:rPr>
          <w:rFonts w:ascii="仿宋_GB2312" w:hAnsi="仿宋_GB2312" w:eastAsia="仿宋_GB2312" w:cs="仿宋_GB2312"/>
          <w:bCs/>
          <w:sz w:val="32"/>
          <w:szCs w:val="32"/>
          <w:u w:val="none"/>
        </w:rPr>
        <w:t>在检查时发现当事人经营场所内有“</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一台</w:t>
      </w:r>
      <w:r>
        <w:rPr>
          <w:rFonts w:ascii="仿宋_GB2312" w:hAnsi="仿宋_GB2312" w:eastAsia="仿宋_GB2312" w:cs="仿宋_GB2312"/>
          <w:bCs/>
          <w:sz w:val="32"/>
          <w:szCs w:val="32"/>
          <w:u w:val="none"/>
        </w:rPr>
        <w:t>，处于使用状态，当事人无法提供检验合格证明</w:t>
      </w:r>
      <w:r>
        <w:rPr>
          <w:rFonts w:hint="eastAsia" w:ascii="仿宋_GB2312" w:hAnsi="仿宋_GB2312" w:eastAsia="仿宋_GB2312" w:cs="仿宋_GB2312"/>
          <w:bCs/>
          <w:sz w:val="32"/>
          <w:szCs w:val="32"/>
          <w:u w:val="none"/>
        </w:rPr>
        <w:t>。当事人涉嫌使用未经检验的电梯行为，本局于2023年3月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日对当事人立案调查。</w:t>
      </w:r>
    </w:p>
    <w:p>
      <w:pPr>
        <w:spacing w:line="540" w:lineRule="exact"/>
        <w:ind w:firstLine="640" w:firstLineChars="200"/>
        <w:rPr>
          <w:rFonts w:ascii="仿宋_GB2312" w:hAnsi="仿宋" w:eastAsia="仿宋_GB2312" w:cs="仿宋"/>
          <w:bCs/>
          <w:color w:val="000000"/>
          <w:sz w:val="32"/>
          <w:szCs w:val="32"/>
          <w:u w:val="none"/>
        </w:rPr>
      </w:pPr>
      <w:r>
        <w:rPr>
          <w:rFonts w:hint="eastAsia" w:ascii="仿宋_GB2312" w:hAnsi="仿宋" w:eastAsia="仿宋_GB2312" w:cs="仿宋_GB2312"/>
          <w:bCs/>
          <w:sz w:val="32"/>
          <w:szCs w:val="32"/>
          <w:u w:val="none"/>
        </w:rPr>
        <w:t>调查认定的事实：</w:t>
      </w:r>
      <w:r>
        <w:rPr>
          <w:rFonts w:hint="eastAsia" w:ascii="仿宋_GB2312" w:hAnsi="仿宋_GB2312" w:eastAsia="仿宋_GB2312" w:cs="仿宋_GB2312"/>
          <w:bCs/>
          <w:sz w:val="32"/>
          <w:szCs w:val="32"/>
          <w:u w:val="none"/>
        </w:rPr>
        <w:t>经查</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当事人于2023年1月4日</w:t>
      </w:r>
      <w:r>
        <w:rPr>
          <w:rFonts w:ascii="仿宋_GB2312" w:hAnsi="仿宋_GB2312" w:eastAsia="仿宋_GB2312" w:cs="仿宋_GB2312"/>
          <w:bCs/>
          <w:sz w:val="32"/>
          <w:szCs w:val="32"/>
          <w:u w:val="none"/>
        </w:rPr>
        <w:t>开始</w:t>
      </w:r>
      <w:r>
        <w:rPr>
          <w:rFonts w:hint="eastAsia" w:ascii="仿宋_GB2312" w:hAnsi="仿宋_GB2312" w:eastAsia="仿宋_GB2312" w:cs="仿宋_GB2312"/>
          <w:bCs/>
          <w:sz w:val="32"/>
          <w:szCs w:val="32"/>
          <w:u w:val="none"/>
        </w:rPr>
        <w:t>从事餐饮服务经营活动。当事人</w:t>
      </w:r>
      <w:r>
        <w:rPr>
          <w:rFonts w:ascii="仿宋_GB2312" w:hAnsi="仿宋_GB2312" w:eastAsia="仿宋_GB2312" w:cs="仿宋_GB2312"/>
          <w:bCs/>
          <w:sz w:val="32"/>
          <w:szCs w:val="32"/>
          <w:u w:val="none"/>
        </w:rPr>
        <w:t>在经营场所内安装了</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”一台</w:t>
      </w:r>
      <w:r>
        <w:rPr>
          <w:rFonts w:ascii="仿宋_GB2312" w:hAnsi="仿宋_GB2312" w:eastAsia="仿宋_GB2312" w:cs="仿宋_GB2312"/>
          <w:bCs/>
          <w:sz w:val="32"/>
          <w:szCs w:val="32"/>
          <w:u w:val="none"/>
        </w:rPr>
        <w:t>于开业后使用，用于传菜、收碗筷</w:t>
      </w:r>
      <w:r>
        <w:rPr>
          <w:rFonts w:hint="eastAsia" w:ascii="仿宋_GB2312" w:hAnsi="仿宋_GB2312" w:eastAsia="仿宋_GB2312" w:cs="仿宋_GB2312"/>
          <w:bCs/>
          <w:sz w:val="32"/>
          <w:szCs w:val="32"/>
          <w:u w:val="none"/>
        </w:rPr>
        <w:t>。2023年3月3日</w:t>
      </w:r>
      <w:r>
        <w:rPr>
          <w:rFonts w:ascii="仿宋_GB2312" w:hAnsi="仿宋_GB2312" w:eastAsia="仿宋_GB2312" w:cs="仿宋_GB2312"/>
          <w:bCs/>
          <w:sz w:val="32"/>
          <w:szCs w:val="32"/>
          <w:u w:val="none"/>
        </w:rPr>
        <w:t>，执法人员对</w:t>
      </w:r>
      <w:r>
        <w:rPr>
          <w:rFonts w:hint="eastAsia" w:ascii="仿宋_GB2312" w:hAnsi="仿宋_GB2312" w:eastAsia="仿宋_GB2312" w:cs="仿宋_GB2312"/>
          <w:bCs/>
          <w:sz w:val="32"/>
          <w:szCs w:val="32"/>
          <w:u w:val="none"/>
        </w:rPr>
        <w:t>当事人</w:t>
      </w:r>
      <w:r>
        <w:rPr>
          <w:rFonts w:ascii="仿宋_GB2312" w:hAnsi="仿宋_GB2312" w:eastAsia="仿宋_GB2312" w:cs="仿宋_GB2312"/>
          <w:bCs/>
          <w:sz w:val="32"/>
          <w:szCs w:val="32"/>
          <w:u w:val="none"/>
        </w:rPr>
        <w:t>经营场所进行检查时发现</w:t>
      </w:r>
      <w:r>
        <w:rPr>
          <w:rFonts w:hint="eastAsia" w:ascii="仿宋_GB2312" w:hAnsi="仿宋_GB2312" w:eastAsia="仿宋_GB2312" w:cs="仿宋_GB2312"/>
          <w:bCs/>
          <w:sz w:val="32"/>
          <w:szCs w:val="32"/>
          <w:u w:val="none"/>
        </w:rPr>
        <w:t>当事人</w:t>
      </w:r>
      <w:r>
        <w:rPr>
          <w:rFonts w:ascii="仿宋_GB2312" w:hAnsi="仿宋_GB2312" w:eastAsia="仿宋_GB2312" w:cs="仿宋_GB2312"/>
          <w:bCs/>
          <w:sz w:val="32"/>
          <w:szCs w:val="32"/>
          <w:u w:val="none"/>
        </w:rPr>
        <w:t>使用上述</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”，上述“杂物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”未</w:t>
      </w:r>
      <w:r>
        <w:rPr>
          <w:rFonts w:ascii="仿宋_GB2312" w:hAnsi="仿宋_GB2312" w:eastAsia="仿宋_GB2312" w:cs="仿宋_GB2312"/>
          <w:bCs/>
          <w:sz w:val="32"/>
          <w:szCs w:val="32"/>
          <w:u w:val="none"/>
        </w:rPr>
        <w:t>进行检验</w:t>
      </w:r>
      <w:r>
        <w:rPr>
          <w:rFonts w:hint="eastAsia" w:ascii="仿宋_GB2312" w:hAnsi="仿宋_GB2312" w:eastAsia="仿宋_GB2312" w:cs="仿宋_GB2312"/>
          <w:bCs/>
          <w:sz w:val="32"/>
          <w:szCs w:val="32"/>
          <w:u w:val="none"/>
        </w:rPr>
        <w:t>。上述行为满足使用未经检验的电梯行为构成要件。上述“杂物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”的</w:t>
      </w:r>
      <w:r>
        <w:rPr>
          <w:rFonts w:ascii="仿宋_GB2312" w:hAnsi="仿宋_GB2312" w:eastAsia="仿宋_GB2312" w:cs="仿宋_GB2312"/>
          <w:bCs/>
          <w:sz w:val="32"/>
          <w:szCs w:val="32"/>
          <w:u w:val="none"/>
        </w:rPr>
        <w:t>供货安装者身份无法查明。</w:t>
      </w:r>
      <w:r>
        <w:rPr>
          <w:rFonts w:hint="eastAsia" w:ascii="仿宋_GB2312" w:hAnsi="仿宋_GB2312" w:eastAsia="仿宋_GB2312" w:cs="仿宋_GB2312"/>
          <w:bCs/>
          <w:sz w:val="32"/>
          <w:szCs w:val="32"/>
          <w:u w:val="none"/>
        </w:rPr>
        <w:t>执法</w:t>
      </w:r>
      <w:r>
        <w:rPr>
          <w:rFonts w:ascii="仿宋_GB2312" w:hAnsi="仿宋_GB2312" w:eastAsia="仿宋_GB2312" w:cs="仿宋_GB2312"/>
          <w:bCs/>
          <w:sz w:val="32"/>
          <w:szCs w:val="32"/>
          <w:u w:val="none"/>
        </w:rPr>
        <w:t>人员</w:t>
      </w:r>
      <w:r>
        <w:rPr>
          <w:rFonts w:hint="eastAsia" w:ascii="仿宋_GB2312" w:hAnsi="仿宋_GB2312" w:eastAsia="仿宋_GB2312" w:cs="仿宋_GB2312"/>
          <w:bCs/>
          <w:sz w:val="32"/>
          <w:szCs w:val="32"/>
          <w:u w:val="none"/>
        </w:rPr>
        <w:t>于2023年3月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w:t>
      </w:r>
      <w:r>
        <w:rPr>
          <w:rFonts w:ascii="仿宋_GB2312" w:hAnsi="仿宋_GB2312" w:eastAsia="仿宋_GB2312" w:cs="仿宋_GB2312"/>
          <w:bCs/>
          <w:sz w:val="32"/>
          <w:szCs w:val="32"/>
          <w:u w:val="none"/>
        </w:rPr>
        <w:t>向当事人下达了</w:t>
      </w:r>
      <w:r>
        <w:rPr>
          <w:rFonts w:hint="eastAsia" w:ascii="仿宋_GB2312" w:hAnsi="仿宋_GB2312" w:eastAsia="仿宋_GB2312" w:cs="仿宋_GB2312"/>
          <w:bCs/>
          <w:sz w:val="32"/>
          <w:szCs w:val="32"/>
          <w:u w:val="none"/>
        </w:rPr>
        <w:t>“特种设备</w:t>
      </w:r>
      <w:r>
        <w:rPr>
          <w:rFonts w:ascii="仿宋_GB2312" w:hAnsi="仿宋_GB2312" w:eastAsia="仿宋_GB2312" w:cs="仿宋_GB2312"/>
          <w:bCs/>
          <w:sz w:val="32"/>
          <w:szCs w:val="32"/>
          <w:u w:val="none"/>
        </w:rPr>
        <w:t>安全监察指令书</w:t>
      </w:r>
      <w:r>
        <w:rPr>
          <w:rFonts w:hint="eastAsia" w:ascii="仿宋_GB2312" w:hAnsi="仿宋_GB2312" w:eastAsia="仿宋_GB2312" w:cs="仿宋_GB2312"/>
          <w:bCs/>
          <w:sz w:val="32"/>
          <w:szCs w:val="32"/>
          <w:u w:val="none"/>
        </w:rPr>
        <w:t>”，责令</w:t>
      </w:r>
      <w:r>
        <w:rPr>
          <w:rFonts w:ascii="仿宋_GB2312" w:hAnsi="仿宋_GB2312" w:eastAsia="仿宋_GB2312" w:cs="仿宋_GB2312"/>
          <w:bCs/>
          <w:sz w:val="32"/>
          <w:szCs w:val="32"/>
          <w:u w:val="none"/>
        </w:rPr>
        <w:t>当事人</w:t>
      </w:r>
      <w:r>
        <w:rPr>
          <w:rFonts w:hint="eastAsia" w:ascii="仿宋_GB2312" w:hAnsi="仿宋_GB2312" w:eastAsia="仿宋_GB2312" w:cs="仿宋_GB2312"/>
          <w:bCs/>
          <w:sz w:val="32"/>
          <w:szCs w:val="32"/>
          <w:u w:val="none"/>
        </w:rPr>
        <w:t>停止</w:t>
      </w:r>
      <w:r>
        <w:rPr>
          <w:rFonts w:ascii="仿宋_GB2312" w:hAnsi="仿宋_GB2312" w:eastAsia="仿宋_GB2312" w:cs="仿宋_GB2312"/>
          <w:bCs/>
          <w:sz w:val="32"/>
          <w:szCs w:val="32"/>
          <w:u w:val="none"/>
        </w:rPr>
        <w:t>使用上述</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w:t>
      </w:r>
      <w:r>
        <w:rPr>
          <w:rFonts w:hint="eastAsia" w:ascii="仿宋_GB2312" w:eastAsia="仿宋_GB2312"/>
          <w:sz w:val="32"/>
          <w:szCs w:val="32"/>
          <w:u w:val="none"/>
        </w:rPr>
        <w:t xml:space="preserve">    </w:t>
      </w:r>
      <w:r>
        <w:rPr>
          <w:rFonts w:hint="eastAsia" w:ascii="仿宋_GB2312" w:hAnsi="仿宋" w:eastAsia="仿宋_GB2312" w:cs="仿宋"/>
          <w:color w:val="000000"/>
          <w:sz w:val="32"/>
          <w:szCs w:val="32"/>
          <w:u w:val="none"/>
        </w:rPr>
        <w:t xml:space="preserve">                                        </w:t>
      </w:r>
    </w:p>
    <w:p>
      <w:pPr>
        <w:spacing w:line="54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上述事实，主要有以下证据证明：</w:t>
      </w:r>
    </w:p>
    <w:p>
      <w:pPr>
        <w:spacing w:line="54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1.当事人营业执照复印件、食品经营许可证复印件、法定代表人何美满的身份证复印件，证明当事人的主体资格；</w:t>
      </w:r>
    </w:p>
    <w:p>
      <w:pPr>
        <w:spacing w:line="500" w:lineRule="exact"/>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    2.现场笔录、现场照片、</w:t>
      </w:r>
      <w:r>
        <w:rPr>
          <w:rFonts w:ascii="仿宋_GB2312" w:hAnsi="仿宋_GB2312" w:eastAsia="仿宋_GB2312" w:cs="仿宋_GB2312"/>
          <w:bCs/>
          <w:sz w:val="32"/>
          <w:szCs w:val="32"/>
          <w:u w:val="none"/>
        </w:rPr>
        <w:t>现场检查录像</w:t>
      </w:r>
      <w:r>
        <w:rPr>
          <w:rFonts w:hint="eastAsia" w:ascii="仿宋_GB2312" w:hAnsi="仿宋_GB2312" w:eastAsia="仿宋_GB2312" w:cs="仿宋_GB2312"/>
          <w:bCs/>
          <w:sz w:val="32"/>
          <w:szCs w:val="32"/>
          <w:u w:val="none"/>
        </w:rPr>
        <w:t>，证明当事人使用“杂物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”行为的现场情况；</w:t>
      </w:r>
    </w:p>
    <w:p>
      <w:pPr>
        <w:spacing w:line="500" w:lineRule="exact"/>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    3.</w:t>
      </w:r>
      <w:r>
        <w:rPr>
          <w:rFonts w:hint="eastAsia" w:ascii="仿宋_GB2312" w:hAnsi="Times New Roman" w:eastAsia="仿宋_GB2312" w:cs="仿宋_GB2312"/>
          <w:sz w:val="32"/>
          <w:szCs w:val="32"/>
          <w:u w:val="none"/>
        </w:rPr>
        <w:t>对何美</w:t>
      </w:r>
      <w:r>
        <w:rPr>
          <w:rFonts w:ascii="仿宋_GB2312" w:hAnsi="Times New Roman" w:eastAsia="仿宋_GB2312" w:cs="仿宋_GB2312"/>
          <w:sz w:val="32"/>
          <w:szCs w:val="32"/>
          <w:u w:val="none"/>
        </w:rPr>
        <w:t>满</w:t>
      </w:r>
      <w:r>
        <w:rPr>
          <w:rFonts w:hint="eastAsia" w:ascii="仿宋_GB2312" w:hAnsi="Times New Roman" w:eastAsia="仿宋_GB2312" w:cs="仿宋_GB2312"/>
          <w:sz w:val="32"/>
          <w:szCs w:val="32"/>
          <w:u w:val="none"/>
        </w:rPr>
        <w:t>制作的询问调查笔录</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rPr>
        <w:t>当事人</w:t>
      </w:r>
      <w:r>
        <w:rPr>
          <w:rFonts w:hint="eastAsia" w:ascii="仿宋_GB2312" w:hAnsi="仿宋_GB2312" w:eastAsia="仿宋_GB2312" w:cs="仿宋_GB2312"/>
          <w:bCs/>
          <w:sz w:val="32"/>
          <w:szCs w:val="32"/>
          <w:u w:val="none"/>
        </w:rPr>
        <w:t>使用的“杂物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”未</w:t>
      </w:r>
      <w:r>
        <w:rPr>
          <w:rFonts w:ascii="仿宋_GB2312" w:hAnsi="仿宋_GB2312" w:eastAsia="仿宋_GB2312" w:cs="仿宋_GB2312"/>
          <w:bCs/>
          <w:sz w:val="32"/>
          <w:szCs w:val="32"/>
          <w:u w:val="none"/>
        </w:rPr>
        <w:t>进行</w:t>
      </w:r>
      <w:r>
        <w:rPr>
          <w:rFonts w:hint="eastAsia" w:ascii="仿宋_GB2312" w:hAnsi="仿宋_GB2312" w:eastAsia="仿宋_GB2312" w:cs="仿宋_GB2312"/>
          <w:bCs/>
          <w:sz w:val="32"/>
          <w:szCs w:val="32"/>
          <w:u w:val="none"/>
        </w:rPr>
        <w:t>检验的事实情节。</w:t>
      </w:r>
    </w:p>
    <w:p>
      <w:pPr>
        <w:spacing w:line="5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我局于202</w:t>
      </w:r>
      <w:r>
        <w:rPr>
          <w:rFonts w:ascii="仿宋_GB2312" w:eastAsia="仿宋_GB2312"/>
          <w:color w:val="000000"/>
          <w:sz w:val="32"/>
          <w:szCs w:val="32"/>
          <w:u w:val="none"/>
        </w:rPr>
        <w:t>3</w:t>
      </w:r>
      <w:r>
        <w:rPr>
          <w:rFonts w:hint="eastAsia" w:ascii="仿宋_GB2312" w:eastAsia="仿宋_GB2312"/>
          <w:color w:val="000000"/>
          <w:sz w:val="32"/>
          <w:szCs w:val="32"/>
          <w:u w:val="none"/>
        </w:rPr>
        <w:t>年</w:t>
      </w:r>
      <w:r>
        <w:rPr>
          <w:rFonts w:ascii="仿宋_GB2312" w:eastAsia="仿宋_GB2312"/>
          <w:color w:val="000000"/>
          <w:sz w:val="32"/>
          <w:szCs w:val="32"/>
          <w:u w:val="none"/>
        </w:rPr>
        <w:t>5</w:t>
      </w:r>
      <w:r>
        <w:rPr>
          <w:rFonts w:hint="eastAsia" w:ascii="仿宋_GB2312" w:eastAsia="仿宋_GB2312"/>
          <w:color w:val="000000"/>
          <w:sz w:val="32"/>
          <w:szCs w:val="32"/>
          <w:u w:val="none"/>
        </w:rPr>
        <w:t>月</w:t>
      </w:r>
      <w:r>
        <w:rPr>
          <w:rFonts w:ascii="仿宋_GB2312" w:eastAsia="仿宋_GB2312"/>
          <w:color w:val="000000"/>
          <w:sz w:val="32"/>
          <w:szCs w:val="32"/>
          <w:u w:val="none"/>
        </w:rPr>
        <w:t>17</w:t>
      </w:r>
      <w:r>
        <w:rPr>
          <w:rFonts w:hint="eastAsia" w:ascii="仿宋_GB2312" w:eastAsia="仿宋_GB2312"/>
          <w:color w:val="000000"/>
          <w:sz w:val="32"/>
          <w:szCs w:val="32"/>
          <w:u w:val="none"/>
        </w:rPr>
        <w:t>日对当事人送达《行政处罚告知书》（津辰市监罚告〔202</w:t>
      </w:r>
      <w:r>
        <w:rPr>
          <w:rFonts w:ascii="仿宋_GB2312" w:eastAsia="仿宋_GB2312"/>
          <w:color w:val="000000"/>
          <w:sz w:val="32"/>
          <w:szCs w:val="32"/>
          <w:u w:val="none"/>
        </w:rPr>
        <w:t>3</w:t>
      </w:r>
      <w:r>
        <w:rPr>
          <w:rFonts w:hint="eastAsia" w:ascii="仿宋_GB2312" w:eastAsia="仿宋_GB2312"/>
          <w:color w:val="000000"/>
          <w:sz w:val="32"/>
          <w:szCs w:val="32"/>
          <w:u w:val="none"/>
        </w:rPr>
        <w:t>〕</w:t>
      </w:r>
      <w:r>
        <w:rPr>
          <w:rFonts w:ascii="仿宋_GB2312" w:eastAsia="仿宋_GB2312"/>
          <w:color w:val="000000"/>
          <w:sz w:val="32"/>
          <w:szCs w:val="32"/>
          <w:u w:val="none"/>
        </w:rPr>
        <w:t>147</w:t>
      </w:r>
      <w:r>
        <w:rPr>
          <w:rFonts w:hint="eastAsia" w:ascii="仿宋_GB2312" w:eastAsia="仿宋_GB2312"/>
          <w:color w:val="000000"/>
          <w:sz w:val="32"/>
          <w:szCs w:val="32"/>
          <w:u w:val="none"/>
        </w:rPr>
        <w:t>号）。当事人未提出陈述、申辩。</w:t>
      </w:r>
    </w:p>
    <w:p>
      <w:pPr>
        <w:spacing w:line="540" w:lineRule="exact"/>
        <w:ind w:firstLine="640" w:firstLineChars="200"/>
        <w:rPr>
          <w:rFonts w:ascii="仿宋_GB2312" w:eastAsia="仿宋_GB2312"/>
          <w:color w:val="000000"/>
          <w:sz w:val="32"/>
          <w:szCs w:val="32"/>
          <w:u w:val="none"/>
        </w:rPr>
      </w:pPr>
      <w:r>
        <w:rPr>
          <w:rFonts w:hint="eastAsia" w:ascii="仿宋_GB2312" w:hAnsi="仿宋_GB2312" w:eastAsia="仿宋_GB2312" w:cs="仿宋_GB2312"/>
          <w:bCs/>
          <w:sz w:val="32"/>
          <w:szCs w:val="32"/>
          <w:u w:val="none"/>
        </w:rPr>
        <w:t>本局认为，当事人上述行为违反了《中华人民共和国特种设备</w:t>
      </w:r>
      <w:r>
        <w:rPr>
          <w:rFonts w:ascii="仿宋_GB2312" w:hAnsi="仿宋_GB2312" w:eastAsia="仿宋_GB2312" w:cs="仿宋_GB2312"/>
          <w:bCs/>
          <w:sz w:val="32"/>
          <w:szCs w:val="32"/>
          <w:u w:val="none"/>
        </w:rPr>
        <w:t>安全</w:t>
      </w:r>
      <w:r>
        <w:rPr>
          <w:rFonts w:hint="eastAsia" w:ascii="仿宋_GB2312" w:hAnsi="仿宋_GB2312" w:eastAsia="仿宋_GB2312" w:cs="仿宋_GB2312"/>
          <w:bCs/>
          <w:sz w:val="32"/>
          <w:szCs w:val="32"/>
          <w:u w:val="none"/>
        </w:rPr>
        <w:t>法》第三十二条第一款：“特种设备使用单位应当使用取得许可生产并经检验合格的特种设备。”的规定。</w:t>
      </w:r>
      <w:r>
        <w:rPr>
          <w:rFonts w:hint="eastAsia" w:ascii="仿宋_GB2312" w:eastAsia="仿宋_GB2312"/>
          <w:color w:val="000000"/>
          <w:sz w:val="32"/>
          <w:szCs w:val="32"/>
          <w:u w:val="none"/>
        </w:rPr>
        <w:t xml:space="preserve">                </w:t>
      </w:r>
    </w:p>
    <w:p>
      <w:pPr>
        <w:snapToGrid w:val="0"/>
        <w:spacing w:line="540" w:lineRule="exact"/>
        <w:ind w:firstLine="640" w:firstLineChars="200"/>
        <w:rPr>
          <w:rFonts w:ascii="仿宋_GB2312" w:hAnsi="仿宋" w:eastAsia="仿宋_GB2312"/>
          <w:sz w:val="32"/>
          <w:szCs w:val="32"/>
          <w:u w:val="none"/>
        </w:rPr>
      </w:pPr>
      <w:r>
        <w:rPr>
          <w:rFonts w:hint="eastAsia" w:ascii="仿宋_GB2312" w:hAnsi="Times New Roman" w:eastAsia="仿宋_GB2312" w:cs="仿宋_GB2312"/>
          <w:bCs/>
          <w:sz w:val="32"/>
          <w:szCs w:val="32"/>
          <w:u w:val="none"/>
        </w:rPr>
        <w:t>鉴于当事人在案发后能主动配合案件调查，如实陈述违法事实，积极改正违法行为。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hAnsi="仿宋_GB2312" w:eastAsia="仿宋_GB2312" w:cs="仿宋_GB2312"/>
          <w:bCs/>
          <w:sz w:val="32"/>
          <w:szCs w:val="32"/>
          <w:u w:val="none"/>
        </w:rPr>
        <w:t>依据《中华人民共和国特种设备</w:t>
      </w:r>
      <w:r>
        <w:rPr>
          <w:rFonts w:ascii="仿宋_GB2312" w:hAnsi="仿宋_GB2312" w:eastAsia="仿宋_GB2312" w:cs="仿宋_GB2312"/>
          <w:bCs/>
          <w:sz w:val="32"/>
          <w:szCs w:val="32"/>
          <w:u w:val="none"/>
        </w:rPr>
        <w:t>安全</w:t>
      </w:r>
      <w:r>
        <w:rPr>
          <w:rFonts w:hint="eastAsia" w:ascii="仿宋_GB2312" w:hAnsi="仿宋_GB2312" w:eastAsia="仿宋_GB2312" w:cs="仿宋_GB2312"/>
          <w:bCs/>
          <w:sz w:val="32"/>
          <w:szCs w:val="32"/>
          <w:u w:val="none"/>
        </w:rPr>
        <w:t>法》第八十四条第一</w:t>
      </w:r>
      <w:r>
        <w:rPr>
          <w:rFonts w:ascii="仿宋_GB2312" w:hAnsi="仿宋_GB2312" w:eastAsia="仿宋_GB2312" w:cs="仿宋_GB2312"/>
          <w:bCs/>
          <w:sz w:val="32"/>
          <w:szCs w:val="32"/>
          <w:u w:val="none"/>
        </w:rPr>
        <w:t>项</w:t>
      </w:r>
      <w:r>
        <w:rPr>
          <w:rFonts w:hint="eastAsia" w:ascii="仿宋_GB2312" w:hAnsi="仿宋_GB2312" w:eastAsia="仿宋_GB2312" w:cs="仿宋_GB2312"/>
          <w:bCs/>
          <w:sz w:val="32"/>
          <w:szCs w:val="32"/>
          <w:u w:val="none"/>
        </w:rPr>
        <w:t>“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责令当事人停止使用“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”，并对当事人</w:t>
      </w:r>
      <w:r>
        <w:rPr>
          <w:rFonts w:ascii="仿宋_GB2312" w:hAnsi="仿宋_GB2312" w:eastAsia="仿宋_GB2312" w:cs="仿宋_GB2312"/>
          <w:bCs/>
          <w:sz w:val="32"/>
          <w:szCs w:val="32"/>
          <w:u w:val="none"/>
        </w:rPr>
        <w:t>减轻</w:t>
      </w:r>
      <w:r>
        <w:rPr>
          <w:rFonts w:hint="eastAsia" w:ascii="仿宋_GB2312" w:hAnsi="仿宋_GB2312" w:eastAsia="仿宋_GB2312" w:cs="仿宋_GB2312"/>
          <w:bCs/>
          <w:sz w:val="32"/>
          <w:szCs w:val="32"/>
          <w:u w:val="none"/>
        </w:rPr>
        <w:t>行政处罚如下：罚款</w:t>
      </w:r>
      <w:r>
        <w:rPr>
          <w:rFonts w:ascii="仿宋_GB2312" w:hAnsi="仿宋_GB2312" w:eastAsia="仿宋_GB2312" w:cs="仿宋_GB2312"/>
          <w:bCs/>
          <w:sz w:val="32"/>
          <w:szCs w:val="32"/>
          <w:u w:val="none"/>
        </w:rPr>
        <w:t>15</w:t>
      </w:r>
      <w:r>
        <w:rPr>
          <w:rFonts w:hint="eastAsia" w:ascii="仿宋_GB2312" w:hAnsi="仿宋_GB2312" w:eastAsia="仿宋_GB2312" w:cs="仿宋_GB2312"/>
          <w:bCs/>
          <w:sz w:val="32"/>
          <w:szCs w:val="32"/>
          <w:u w:val="none"/>
        </w:rPr>
        <w:t>00</w:t>
      </w:r>
      <w:r>
        <w:rPr>
          <w:rFonts w:ascii="仿宋_GB2312" w:hAnsi="仿宋_GB2312" w:eastAsia="仿宋_GB2312" w:cs="仿宋_GB2312"/>
          <w:bCs/>
          <w:sz w:val="32"/>
          <w:szCs w:val="32"/>
          <w:u w:val="none"/>
        </w:rPr>
        <w:t>0</w:t>
      </w:r>
      <w:r>
        <w:rPr>
          <w:rFonts w:hint="eastAsia" w:ascii="仿宋_GB2312" w:hAnsi="仿宋_GB2312" w:eastAsia="仿宋_GB2312" w:cs="仿宋_GB2312"/>
          <w:bCs/>
          <w:sz w:val="32"/>
          <w:szCs w:val="32"/>
          <w:u w:val="none"/>
        </w:rPr>
        <w:t>元。</w:t>
      </w:r>
      <w:r>
        <w:rPr>
          <w:rFonts w:hint="eastAsia" w:ascii="仿宋_GB2312" w:eastAsia="仿宋_GB2312"/>
          <w:color w:val="000000"/>
          <w:sz w:val="32"/>
          <w:szCs w:val="32"/>
          <w:u w:val="none"/>
        </w:rPr>
        <w:t xml:space="preserve">                    </w:t>
      </w:r>
      <w:r>
        <w:rPr>
          <w:rFonts w:hint="eastAsia" w:ascii="仿宋_GB2312" w:eastAsia="仿宋_GB2312"/>
          <w:bCs/>
          <w:sz w:val="32"/>
          <w:szCs w:val="32"/>
          <w:u w:val="none"/>
        </w:rPr>
        <w:t xml:space="preserve">                          </w:t>
      </w:r>
      <w:r>
        <w:rPr>
          <w:rFonts w:hint="eastAsia" w:ascii="仿宋_GB2312" w:hAnsi="仿宋" w:eastAsia="仿宋_GB2312"/>
          <w:sz w:val="32"/>
          <w:szCs w:val="32"/>
          <w:u w:val="none"/>
        </w:rPr>
        <w:t xml:space="preserve">                                                    </w:t>
      </w:r>
    </w:p>
    <w:p>
      <w:pPr>
        <w:adjustRightInd w:val="0"/>
        <w:snapToGrid w:val="0"/>
        <w:spacing w:line="5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七十二条第一款第一</w:t>
      </w:r>
      <w:r>
        <w:rPr>
          <w:rFonts w:ascii="仿宋_GB2312" w:eastAsia="仿宋_GB2312"/>
          <w:color w:val="000000"/>
          <w:sz w:val="32"/>
          <w:szCs w:val="32"/>
          <w:u w:val="none"/>
        </w:rPr>
        <w:t>项</w:t>
      </w:r>
      <w:r>
        <w:rPr>
          <w:rFonts w:hint="eastAsia" w:ascii="仿宋_GB2312" w:eastAsia="仿宋_GB2312"/>
          <w:color w:val="000000"/>
          <w:sz w:val="32"/>
          <w:szCs w:val="32"/>
          <w:u w:val="none"/>
        </w:rPr>
        <w:t>的规定，每日按罚款数额的百分之三加处罚款，并将依法申请人民法院强制执行。</w:t>
      </w:r>
    </w:p>
    <w:p>
      <w:pPr>
        <w:snapToGrid w:val="0"/>
        <w:spacing w:line="540" w:lineRule="exact"/>
        <w:ind w:firstLine="640" w:firstLineChars="200"/>
        <w:rPr>
          <w:rFonts w:ascii="仿宋_GB2312" w:eastAsia="仿宋_GB2312"/>
          <w:sz w:val="32"/>
          <w:szCs w:val="32"/>
          <w:u w:val="none"/>
        </w:rPr>
      </w:pPr>
      <w:r>
        <w:rPr>
          <w:rFonts w:hint="eastAsia" w:ascii="仿宋_GB2312" w:hAnsi="仿宋" w:eastAsia="仿宋_GB2312"/>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仿宋_GB2312" w:hAnsi="仿宋" w:eastAsia="仿宋_GB2312"/>
          <w:sz w:val="32"/>
          <w:szCs w:val="32"/>
          <w:u w:val="none"/>
        </w:rPr>
        <w:t xml:space="preserve">           </w:t>
      </w:r>
      <w:r>
        <w:rPr>
          <w:rFonts w:hint="eastAsia" w:ascii="仿宋_GB2312" w:eastAsia="仿宋_GB2312"/>
          <w:sz w:val="32"/>
          <w:szCs w:val="32"/>
          <w:u w:val="none"/>
        </w:rPr>
        <w:t xml:space="preserve">                                </w:t>
      </w:r>
    </w:p>
    <w:p>
      <w:pPr>
        <w:snapToGrid w:val="0"/>
        <w:spacing w:line="54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 xml:space="preserve">                           </w:t>
      </w: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ascii="仿宋_GB2312" w:eastAsia="仿宋_GB2312"/>
          <w:sz w:val="32"/>
          <w:szCs w:val="32"/>
          <w:u w:val="none"/>
        </w:rPr>
      </w:pPr>
      <w:r>
        <w:rPr>
          <w:rFonts w:hint="eastAsia" w:ascii="仿宋_GB2312" w:eastAsia="仿宋_GB2312"/>
          <w:sz w:val="32"/>
          <w:szCs w:val="32"/>
          <w:u w:val="none"/>
        </w:rPr>
        <w:t xml:space="preserve">           </w:t>
      </w:r>
    </w:p>
    <w:p>
      <w:pPr>
        <w:spacing w:line="540" w:lineRule="exact"/>
        <w:ind w:firstLine="601"/>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天津市北辰区市场监督管理局</w:t>
      </w:r>
    </w:p>
    <w:p>
      <w:pPr>
        <w:spacing w:line="540" w:lineRule="exact"/>
        <w:ind w:right="6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202</w:t>
      </w:r>
      <w:r>
        <w:rPr>
          <w:rFonts w:ascii="仿宋_GB2312" w:hAnsi="Times New Roman" w:eastAsia="仿宋_GB2312" w:cs="仿宋"/>
          <w:color w:val="000000"/>
          <w:sz w:val="32"/>
          <w:szCs w:val="32"/>
          <w:u w:val="none"/>
        </w:rPr>
        <w:t>3</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5</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26</w:t>
      </w:r>
      <w:r>
        <w:rPr>
          <w:rFonts w:hint="eastAsia" w:ascii="仿宋_GB2312" w:hAnsi="Times New Roman" w:eastAsia="仿宋_GB2312" w:cs="仿宋"/>
          <w:color w:val="000000"/>
          <w:sz w:val="32"/>
          <w:szCs w:val="32"/>
          <w:u w:val="none"/>
        </w:rPr>
        <w:t>日</w:t>
      </w: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hint="eastAsia" w:ascii="黑体" w:hAnsi="黑体" w:eastAsia="黑体" w:cs="黑体"/>
          <w:color w:val="000000"/>
          <w:sz w:val="30"/>
          <w:szCs w:val="30"/>
          <w:u w:val="none"/>
        </w:rPr>
      </w:pPr>
      <w:bookmarkStart w:id="0" w:name="_GoBack"/>
      <w:bookmarkEnd w:id="0"/>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3"/>
    <w:rsid w:val="00014E7D"/>
    <w:rsid w:val="000175C8"/>
    <w:rsid w:val="00031752"/>
    <w:rsid w:val="00034E20"/>
    <w:rsid w:val="00035284"/>
    <w:rsid w:val="0006720C"/>
    <w:rsid w:val="00070F49"/>
    <w:rsid w:val="000856B7"/>
    <w:rsid w:val="00090710"/>
    <w:rsid w:val="00091C87"/>
    <w:rsid w:val="000A20C1"/>
    <w:rsid w:val="000B49FC"/>
    <w:rsid w:val="000C10D8"/>
    <w:rsid w:val="000C1FCB"/>
    <w:rsid w:val="000C72E6"/>
    <w:rsid w:val="000D43AF"/>
    <w:rsid w:val="000E0081"/>
    <w:rsid w:val="00106613"/>
    <w:rsid w:val="00114F32"/>
    <w:rsid w:val="001155E8"/>
    <w:rsid w:val="00122520"/>
    <w:rsid w:val="001228AD"/>
    <w:rsid w:val="00133125"/>
    <w:rsid w:val="001563A6"/>
    <w:rsid w:val="00166972"/>
    <w:rsid w:val="001704D1"/>
    <w:rsid w:val="0017274D"/>
    <w:rsid w:val="001750E3"/>
    <w:rsid w:val="00183B5D"/>
    <w:rsid w:val="00183D92"/>
    <w:rsid w:val="001B47B2"/>
    <w:rsid w:val="001D0E63"/>
    <w:rsid w:val="001D4D45"/>
    <w:rsid w:val="001E2EF6"/>
    <w:rsid w:val="00204A6B"/>
    <w:rsid w:val="00211CA1"/>
    <w:rsid w:val="00214F01"/>
    <w:rsid w:val="00223BF4"/>
    <w:rsid w:val="0022520F"/>
    <w:rsid w:val="00226BFF"/>
    <w:rsid w:val="002350BC"/>
    <w:rsid w:val="00237801"/>
    <w:rsid w:val="00254AE5"/>
    <w:rsid w:val="00254F9D"/>
    <w:rsid w:val="00260CD7"/>
    <w:rsid w:val="00285B55"/>
    <w:rsid w:val="00286966"/>
    <w:rsid w:val="00292EE8"/>
    <w:rsid w:val="002930EF"/>
    <w:rsid w:val="0029656C"/>
    <w:rsid w:val="00296FF5"/>
    <w:rsid w:val="002A29E0"/>
    <w:rsid w:val="002A40DC"/>
    <w:rsid w:val="002A6CAC"/>
    <w:rsid w:val="002A74A7"/>
    <w:rsid w:val="002B3564"/>
    <w:rsid w:val="002B427A"/>
    <w:rsid w:val="002B7742"/>
    <w:rsid w:val="002D157C"/>
    <w:rsid w:val="002D5508"/>
    <w:rsid w:val="002F1DF6"/>
    <w:rsid w:val="002F5E10"/>
    <w:rsid w:val="00302524"/>
    <w:rsid w:val="003107B3"/>
    <w:rsid w:val="00322EF3"/>
    <w:rsid w:val="00326E3C"/>
    <w:rsid w:val="0032746A"/>
    <w:rsid w:val="00342ABD"/>
    <w:rsid w:val="003466EF"/>
    <w:rsid w:val="00350854"/>
    <w:rsid w:val="00353A97"/>
    <w:rsid w:val="003631FC"/>
    <w:rsid w:val="00376714"/>
    <w:rsid w:val="0038462B"/>
    <w:rsid w:val="00386E84"/>
    <w:rsid w:val="003942F7"/>
    <w:rsid w:val="00396E4A"/>
    <w:rsid w:val="003D34DD"/>
    <w:rsid w:val="003E06A5"/>
    <w:rsid w:val="003E3D3A"/>
    <w:rsid w:val="003E45DA"/>
    <w:rsid w:val="003F3F8A"/>
    <w:rsid w:val="003F7490"/>
    <w:rsid w:val="003F7E9A"/>
    <w:rsid w:val="004019C0"/>
    <w:rsid w:val="00402BCA"/>
    <w:rsid w:val="00412F9D"/>
    <w:rsid w:val="00415B81"/>
    <w:rsid w:val="00426016"/>
    <w:rsid w:val="0043168F"/>
    <w:rsid w:val="00432EF7"/>
    <w:rsid w:val="004362FB"/>
    <w:rsid w:val="00441377"/>
    <w:rsid w:val="00447EA2"/>
    <w:rsid w:val="00451F69"/>
    <w:rsid w:val="0046108A"/>
    <w:rsid w:val="00464150"/>
    <w:rsid w:val="0047612D"/>
    <w:rsid w:val="004842E6"/>
    <w:rsid w:val="0048713A"/>
    <w:rsid w:val="0049206F"/>
    <w:rsid w:val="004A2221"/>
    <w:rsid w:val="004A2299"/>
    <w:rsid w:val="004A36CF"/>
    <w:rsid w:val="004B2611"/>
    <w:rsid w:val="004C5441"/>
    <w:rsid w:val="004D3D07"/>
    <w:rsid w:val="004D7C1E"/>
    <w:rsid w:val="004E2746"/>
    <w:rsid w:val="004F0BF9"/>
    <w:rsid w:val="004F5B7D"/>
    <w:rsid w:val="00503ADB"/>
    <w:rsid w:val="00504C99"/>
    <w:rsid w:val="0053583B"/>
    <w:rsid w:val="00537499"/>
    <w:rsid w:val="005376BF"/>
    <w:rsid w:val="00552CCF"/>
    <w:rsid w:val="00573A08"/>
    <w:rsid w:val="00595663"/>
    <w:rsid w:val="00596C26"/>
    <w:rsid w:val="005A0063"/>
    <w:rsid w:val="005A0CE1"/>
    <w:rsid w:val="005A4BDF"/>
    <w:rsid w:val="005A6697"/>
    <w:rsid w:val="005B1523"/>
    <w:rsid w:val="005C46AA"/>
    <w:rsid w:val="005E786B"/>
    <w:rsid w:val="005F0861"/>
    <w:rsid w:val="005F1ABD"/>
    <w:rsid w:val="005F60FB"/>
    <w:rsid w:val="00602F4D"/>
    <w:rsid w:val="00613969"/>
    <w:rsid w:val="006167CF"/>
    <w:rsid w:val="00623021"/>
    <w:rsid w:val="00624193"/>
    <w:rsid w:val="00627CD5"/>
    <w:rsid w:val="00630E76"/>
    <w:rsid w:val="00631D68"/>
    <w:rsid w:val="00632760"/>
    <w:rsid w:val="00642E07"/>
    <w:rsid w:val="00657E84"/>
    <w:rsid w:val="00663DE6"/>
    <w:rsid w:val="00665A8C"/>
    <w:rsid w:val="00665A96"/>
    <w:rsid w:val="00673550"/>
    <w:rsid w:val="0068496B"/>
    <w:rsid w:val="00687FF2"/>
    <w:rsid w:val="00694AAE"/>
    <w:rsid w:val="006A631F"/>
    <w:rsid w:val="006B0087"/>
    <w:rsid w:val="006B0959"/>
    <w:rsid w:val="006B490F"/>
    <w:rsid w:val="006B7C1E"/>
    <w:rsid w:val="006C12E4"/>
    <w:rsid w:val="006C2B6A"/>
    <w:rsid w:val="006C57B2"/>
    <w:rsid w:val="006D6414"/>
    <w:rsid w:val="006E437B"/>
    <w:rsid w:val="006E479A"/>
    <w:rsid w:val="006E73E4"/>
    <w:rsid w:val="006F1D6D"/>
    <w:rsid w:val="006F1F44"/>
    <w:rsid w:val="006F24E5"/>
    <w:rsid w:val="007003D6"/>
    <w:rsid w:val="0070109A"/>
    <w:rsid w:val="007016E9"/>
    <w:rsid w:val="00711610"/>
    <w:rsid w:val="00716069"/>
    <w:rsid w:val="00717890"/>
    <w:rsid w:val="00721F03"/>
    <w:rsid w:val="0073186A"/>
    <w:rsid w:val="00742DC2"/>
    <w:rsid w:val="00760DB7"/>
    <w:rsid w:val="00765EF8"/>
    <w:rsid w:val="00765FDF"/>
    <w:rsid w:val="00785CF9"/>
    <w:rsid w:val="007874A7"/>
    <w:rsid w:val="00787720"/>
    <w:rsid w:val="007943B1"/>
    <w:rsid w:val="00795AD0"/>
    <w:rsid w:val="00797645"/>
    <w:rsid w:val="007A578D"/>
    <w:rsid w:val="007A5EAD"/>
    <w:rsid w:val="007B1BE0"/>
    <w:rsid w:val="007C70E3"/>
    <w:rsid w:val="007D18E7"/>
    <w:rsid w:val="007D2043"/>
    <w:rsid w:val="00804F5A"/>
    <w:rsid w:val="00810B22"/>
    <w:rsid w:val="008177AC"/>
    <w:rsid w:val="00821BA2"/>
    <w:rsid w:val="00824F62"/>
    <w:rsid w:val="00826CC2"/>
    <w:rsid w:val="0083103A"/>
    <w:rsid w:val="00847131"/>
    <w:rsid w:val="00847621"/>
    <w:rsid w:val="00852C6F"/>
    <w:rsid w:val="0086404A"/>
    <w:rsid w:val="008641F6"/>
    <w:rsid w:val="008707A5"/>
    <w:rsid w:val="00873823"/>
    <w:rsid w:val="0087648C"/>
    <w:rsid w:val="00876A4C"/>
    <w:rsid w:val="00877077"/>
    <w:rsid w:val="008777C9"/>
    <w:rsid w:val="008808D4"/>
    <w:rsid w:val="00890533"/>
    <w:rsid w:val="008B0E96"/>
    <w:rsid w:val="008C228E"/>
    <w:rsid w:val="008C3BC1"/>
    <w:rsid w:val="008D7698"/>
    <w:rsid w:val="008E530E"/>
    <w:rsid w:val="008F3695"/>
    <w:rsid w:val="00900245"/>
    <w:rsid w:val="00906226"/>
    <w:rsid w:val="00911F27"/>
    <w:rsid w:val="009173D6"/>
    <w:rsid w:val="00922C86"/>
    <w:rsid w:val="00942EB0"/>
    <w:rsid w:val="00947C11"/>
    <w:rsid w:val="00963B90"/>
    <w:rsid w:val="00963CEF"/>
    <w:rsid w:val="00971180"/>
    <w:rsid w:val="009758C3"/>
    <w:rsid w:val="00977349"/>
    <w:rsid w:val="009B78C2"/>
    <w:rsid w:val="009C53E7"/>
    <w:rsid w:val="009D024B"/>
    <w:rsid w:val="009D1823"/>
    <w:rsid w:val="009E7C0F"/>
    <w:rsid w:val="00A01756"/>
    <w:rsid w:val="00A02BEB"/>
    <w:rsid w:val="00A05661"/>
    <w:rsid w:val="00A05DEF"/>
    <w:rsid w:val="00A06B62"/>
    <w:rsid w:val="00A1263C"/>
    <w:rsid w:val="00A13DF5"/>
    <w:rsid w:val="00A25463"/>
    <w:rsid w:val="00A2643C"/>
    <w:rsid w:val="00A35EDA"/>
    <w:rsid w:val="00A37337"/>
    <w:rsid w:val="00A413F1"/>
    <w:rsid w:val="00A41866"/>
    <w:rsid w:val="00A44E70"/>
    <w:rsid w:val="00A56D9E"/>
    <w:rsid w:val="00A60C13"/>
    <w:rsid w:val="00A639AD"/>
    <w:rsid w:val="00A65A16"/>
    <w:rsid w:val="00A67EAA"/>
    <w:rsid w:val="00A74529"/>
    <w:rsid w:val="00A81275"/>
    <w:rsid w:val="00A858A2"/>
    <w:rsid w:val="00A876EF"/>
    <w:rsid w:val="00AA0925"/>
    <w:rsid w:val="00AA335B"/>
    <w:rsid w:val="00AC05E3"/>
    <w:rsid w:val="00AD277D"/>
    <w:rsid w:val="00AD46EE"/>
    <w:rsid w:val="00AE6630"/>
    <w:rsid w:val="00AE715A"/>
    <w:rsid w:val="00AF7D5E"/>
    <w:rsid w:val="00B00FF8"/>
    <w:rsid w:val="00B03CD3"/>
    <w:rsid w:val="00B0488F"/>
    <w:rsid w:val="00B05BF3"/>
    <w:rsid w:val="00B2235D"/>
    <w:rsid w:val="00B22DD0"/>
    <w:rsid w:val="00B32A67"/>
    <w:rsid w:val="00B93147"/>
    <w:rsid w:val="00BA11C1"/>
    <w:rsid w:val="00BA2041"/>
    <w:rsid w:val="00BB1C32"/>
    <w:rsid w:val="00BB38B6"/>
    <w:rsid w:val="00BB4BDB"/>
    <w:rsid w:val="00BB4D26"/>
    <w:rsid w:val="00BC11C9"/>
    <w:rsid w:val="00BC7241"/>
    <w:rsid w:val="00BE27CB"/>
    <w:rsid w:val="00BF1EB0"/>
    <w:rsid w:val="00BF3567"/>
    <w:rsid w:val="00BF3A0B"/>
    <w:rsid w:val="00BF7D69"/>
    <w:rsid w:val="00C015EB"/>
    <w:rsid w:val="00C177E0"/>
    <w:rsid w:val="00C21115"/>
    <w:rsid w:val="00C575BC"/>
    <w:rsid w:val="00C763A6"/>
    <w:rsid w:val="00C77D44"/>
    <w:rsid w:val="00C80C79"/>
    <w:rsid w:val="00C93B8C"/>
    <w:rsid w:val="00CA1F22"/>
    <w:rsid w:val="00CB0883"/>
    <w:rsid w:val="00CC0077"/>
    <w:rsid w:val="00CD2A13"/>
    <w:rsid w:val="00CD682F"/>
    <w:rsid w:val="00CE703C"/>
    <w:rsid w:val="00CF435C"/>
    <w:rsid w:val="00D0313B"/>
    <w:rsid w:val="00D043FF"/>
    <w:rsid w:val="00D05D71"/>
    <w:rsid w:val="00D07E2A"/>
    <w:rsid w:val="00D15A1C"/>
    <w:rsid w:val="00D2551C"/>
    <w:rsid w:val="00D30DA8"/>
    <w:rsid w:val="00D46ABA"/>
    <w:rsid w:val="00D52C64"/>
    <w:rsid w:val="00D61149"/>
    <w:rsid w:val="00D61B1E"/>
    <w:rsid w:val="00D707D6"/>
    <w:rsid w:val="00D709B7"/>
    <w:rsid w:val="00D72D30"/>
    <w:rsid w:val="00D72D76"/>
    <w:rsid w:val="00D8420D"/>
    <w:rsid w:val="00D914E5"/>
    <w:rsid w:val="00D92BCD"/>
    <w:rsid w:val="00DA10D0"/>
    <w:rsid w:val="00DB1A27"/>
    <w:rsid w:val="00DB4E33"/>
    <w:rsid w:val="00DC29C2"/>
    <w:rsid w:val="00DE11B0"/>
    <w:rsid w:val="00DE2242"/>
    <w:rsid w:val="00DE4BBC"/>
    <w:rsid w:val="00E02004"/>
    <w:rsid w:val="00E02C36"/>
    <w:rsid w:val="00E21FEF"/>
    <w:rsid w:val="00E242A3"/>
    <w:rsid w:val="00E25F89"/>
    <w:rsid w:val="00E43BAA"/>
    <w:rsid w:val="00E72FC3"/>
    <w:rsid w:val="00E83169"/>
    <w:rsid w:val="00E93F7A"/>
    <w:rsid w:val="00EA22D9"/>
    <w:rsid w:val="00EB005B"/>
    <w:rsid w:val="00EB0FEE"/>
    <w:rsid w:val="00EB448B"/>
    <w:rsid w:val="00ED5964"/>
    <w:rsid w:val="00ED7350"/>
    <w:rsid w:val="00EE68D2"/>
    <w:rsid w:val="00EF7567"/>
    <w:rsid w:val="00F224CE"/>
    <w:rsid w:val="00F40D67"/>
    <w:rsid w:val="00F4185E"/>
    <w:rsid w:val="00F4478F"/>
    <w:rsid w:val="00F50C44"/>
    <w:rsid w:val="00F52134"/>
    <w:rsid w:val="00F54040"/>
    <w:rsid w:val="00F552AE"/>
    <w:rsid w:val="00F7193E"/>
    <w:rsid w:val="00F75D67"/>
    <w:rsid w:val="00F75F03"/>
    <w:rsid w:val="00F86369"/>
    <w:rsid w:val="00F90E56"/>
    <w:rsid w:val="00F973FA"/>
    <w:rsid w:val="00FA6FBE"/>
    <w:rsid w:val="00FC37E9"/>
    <w:rsid w:val="00FE0D8E"/>
    <w:rsid w:val="00FF0FC5"/>
    <w:rsid w:val="00FF44AC"/>
    <w:rsid w:val="00FF60C2"/>
    <w:rsid w:val="2FFEE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308</Words>
  <Characters>1762</Characters>
  <Lines>14</Lines>
  <Paragraphs>4</Paragraphs>
  <TotalTime>148</TotalTime>
  <ScaleCrop>false</ScaleCrop>
  <LinksUpToDate>false</LinksUpToDate>
  <CharactersWithSpaces>2066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2021-01-20T14:43:00Z</dcterms:created>
  <dc:creator>周炜翔</dc:creator>
  <cp:lastModifiedBy>admin</cp:lastModifiedBy>
  <cp:lastPrinted>2023-05-26T08:49:00Z</cp:lastPrinted>
  <dcterms:modified xsi:type="dcterms:W3CDTF">2023-05-29T11:09:13Z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