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default" w:ascii="仿宋_GB2312" w:hAnsi="仿宋_GB2312" w:eastAsia="仿宋_GB2312" w:cs="仿宋_GB2312"/>
          <w:bCs/>
          <w:color w:val="000000"/>
          <w:sz w:val="32"/>
          <w:szCs w:val="32"/>
          <w:u w:val="none"/>
          <w:lang w:val="en" w:eastAsia="zh-CN"/>
        </w:rPr>
        <w:t>3</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33</w:t>
      </w:r>
      <w:r>
        <w:rPr>
          <w:rFonts w:hint="eastAsia" w:ascii="仿宋_GB2312" w:hAnsi="仿宋_GB2312" w:eastAsia="仿宋_GB2312" w:cs="仿宋_GB2312"/>
          <w:bCs/>
          <w:color w:val="000000"/>
          <w:sz w:val="32"/>
          <w:szCs w:val="32"/>
          <w:u w:val="none"/>
        </w:rPr>
        <w:t>号</w:t>
      </w:r>
    </w:p>
    <w:p>
      <w:pPr>
        <w:widowControl/>
        <w:snapToGrid w:val="0"/>
        <w:spacing w:line="240" w:lineRule="auto"/>
        <w:ind w:right="55" w:firstLine="5440" w:firstLineChars="17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240" w:lineRule="auto"/>
        <w:ind w:left="140" w:hanging="14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 xml:space="preserve">当事人：天津缘爱家房地产经纪有限公司         </w:t>
      </w:r>
    </w:p>
    <w:p>
      <w:pPr>
        <w:spacing w:line="240" w:lineRule="auto"/>
        <w:ind w:left="140" w:hanging="1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主体资格证照名称：营业执照</w:t>
      </w:r>
    </w:p>
    <w:p>
      <w:pPr>
        <w:spacing w:line="240" w:lineRule="auto"/>
        <w:ind w:left="140" w:hanging="14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统一社会信用代码：91120113MA07AF3G9Y</w:t>
      </w:r>
    </w:p>
    <w:p>
      <w:pPr>
        <w:spacing w:line="240" w:lineRule="auto"/>
        <w:ind w:left="140" w:hanging="14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经营场所：天津市北辰区大张庄镇喜凤花园2号楼4门402</w:t>
      </w:r>
    </w:p>
    <w:p>
      <w:pPr>
        <w:spacing w:line="240" w:lineRule="auto"/>
        <w:ind w:left="140" w:hanging="14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法定代表人：崔东东</w:t>
      </w:r>
    </w:p>
    <w:p>
      <w:pPr>
        <w:tabs>
          <w:tab w:val="left" w:pos="9060"/>
        </w:tabs>
        <w:autoSpaceDE w:val="0"/>
        <w:autoSpaceDN w:val="0"/>
        <w:adjustRightInd w:val="0"/>
        <w:spacing w:line="240" w:lineRule="auto"/>
        <w:ind w:firstLine="437" w:firstLineChars="196"/>
        <w:jc w:val="left"/>
        <w:rPr>
          <w:rFonts w:hint="eastAsia" w:ascii="仿宋_GB2312" w:hAnsi="仿宋_GB2312" w:eastAsia="仿宋_GB2312" w:cs="仿宋_GB2312"/>
          <w:b/>
          <w:strike/>
          <w:color w:val="231F20"/>
          <w:spacing w:val="-49"/>
          <w:kern w:val="0"/>
          <w:sz w:val="32"/>
          <w:szCs w:val="32"/>
          <w:u w:val="none"/>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sz w:val="32"/>
          <w:szCs w:val="32"/>
          <w:u w:val="none"/>
        </w:rPr>
        <w:t>2023年3月7日，我局接到天津市市场监督管理委员会交办的线索，称当事人利用APP抖音的账号发布房地产视频广告，广告内容涉嫌违法。</w:t>
      </w:r>
      <w:r>
        <w:rPr>
          <w:rFonts w:hint="eastAsia" w:ascii="仿宋_GB2312" w:hAnsi="仿宋_GB2312" w:eastAsia="仿宋_GB2312" w:cs="仿宋_GB2312"/>
          <w:sz w:val="32"/>
          <w:szCs w:val="32"/>
          <w:u w:val="none"/>
          <w:lang w:val="en-US" w:eastAsia="zh-CN"/>
        </w:rPr>
        <w:t>3月17日，我局执法人员对当事人利用APP抖音账号所发布的房地产视频广告进行检查，发现在2023年2月12日发布的房地产视频广告中标注有“上下两层 130平”的文字内容；在2023年3月2日发布的房地产视频广告中标注有“上下两层120平”的文字内容；在2023年3月5日发布的房地产视频广告中标注有“67平 总款120万+”的文字内容，上述三条房地产视频广告中标称的面积均未表明为建筑面积或者套内建筑面积</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rPr>
        <w:t>当事人涉嫌</w:t>
      </w:r>
      <w:r>
        <w:rPr>
          <w:rFonts w:hint="eastAsia" w:ascii="仿宋_GB2312" w:hAnsi="仿宋_GB2312" w:eastAsia="仿宋_GB2312" w:cs="仿宋_GB2312"/>
          <w:sz w:val="32"/>
          <w:szCs w:val="32"/>
          <w:u w:val="none"/>
          <w:lang w:eastAsia="zh-CN"/>
        </w:rPr>
        <w:t>发布面积未表明为建筑面积或者套内建筑面积的房地产广告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同日，报经局领导批准，予以立案调查。</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经查，</w:t>
      </w:r>
      <w:r>
        <w:rPr>
          <w:rFonts w:hint="eastAsia" w:ascii="仿宋_GB2312" w:hAnsi="仿宋_GB2312" w:eastAsia="仿宋_GB2312" w:cs="仿宋_GB2312"/>
          <w:sz w:val="32"/>
          <w:szCs w:val="32"/>
          <w:u w:val="none"/>
          <w:lang w:eastAsia="zh-CN"/>
        </w:rPr>
        <w:t>当事人从事房地产销售。自</w:t>
      </w:r>
      <w:r>
        <w:rPr>
          <w:rFonts w:hint="eastAsia" w:ascii="仿宋_GB2312" w:hAnsi="仿宋_GB2312" w:eastAsia="仿宋_GB2312" w:cs="仿宋_GB2312"/>
          <w:sz w:val="32"/>
          <w:szCs w:val="32"/>
          <w:u w:val="none"/>
          <w:lang w:val="en-US" w:eastAsia="zh-CN"/>
        </w:rPr>
        <w:t>2023年2月12日至在2023年3月5日，</w:t>
      </w:r>
      <w:r>
        <w:rPr>
          <w:rFonts w:hint="eastAsia" w:ascii="仿宋_GB2312" w:hAnsi="仿宋_GB2312" w:eastAsia="仿宋_GB2312" w:cs="仿宋_GB2312"/>
          <w:sz w:val="32"/>
          <w:szCs w:val="32"/>
          <w:u w:val="none"/>
          <w:lang w:eastAsia="zh-CN"/>
        </w:rPr>
        <w:t>当事人利用</w:t>
      </w:r>
      <w:r>
        <w:rPr>
          <w:rFonts w:hint="eastAsia" w:ascii="仿宋_GB2312" w:hAnsi="仿宋_GB2312" w:eastAsia="仿宋_GB2312" w:cs="仿宋_GB2312"/>
          <w:sz w:val="32"/>
          <w:szCs w:val="32"/>
          <w:u w:val="none"/>
          <w:lang w:val="en-US" w:eastAsia="zh-CN"/>
        </w:rPr>
        <w:t>APP抖音账号（名称：天津小顺房产；抖音号：CC2098）发布3条房地产视频广告用于推售房产。经调查，上述3条房地产视频广告中标注有“上下两层 130平”、“上下两层120平”、“67平 总款120万+”的文字内容，且当事人未对广告中的面积表明是建筑面积，还是套内建筑面积</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综上所述，当事人上述行为满足</w:t>
      </w:r>
      <w:r>
        <w:rPr>
          <w:rFonts w:hint="eastAsia" w:ascii="仿宋_GB2312" w:hAnsi="仿宋_GB2312" w:eastAsia="仿宋_GB2312" w:cs="仿宋_GB2312"/>
          <w:sz w:val="32"/>
          <w:szCs w:val="32"/>
          <w:u w:val="none"/>
          <w:lang w:eastAsia="zh-CN"/>
        </w:rPr>
        <w:t>发布面积未表明为建筑面积或者套内建筑面积的房地产广告</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构成要件，广告费用无法计算。</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上述事实，主要有以下证据证明：</w:t>
      </w:r>
      <w:r>
        <w:rPr>
          <w:rFonts w:hint="eastAsia" w:ascii="仿宋_GB2312" w:hAnsi="仿宋_GB2312" w:eastAsia="仿宋_GB2312" w:cs="仿宋_GB2312"/>
          <w:sz w:val="32"/>
          <w:szCs w:val="32"/>
          <w:u w:val="none"/>
        </w:rPr>
        <w:t xml:space="preserve"> </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1.当事人营业执照复印件、法定代表人崔东东身份证复印件，</w:t>
      </w:r>
      <w:r>
        <w:rPr>
          <w:rFonts w:hint="eastAsia" w:ascii="仿宋_GB2312" w:hAnsi="仿宋_GB2312" w:eastAsia="仿宋_GB2312" w:cs="仿宋_GB2312"/>
          <w:sz w:val="32"/>
          <w:szCs w:val="32"/>
          <w:u w:val="none"/>
          <w:lang w:eastAsia="zh-CN"/>
        </w:rPr>
        <w:t>证明</w:t>
      </w:r>
      <w:r>
        <w:rPr>
          <w:rFonts w:hint="eastAsia" w:ascii="仿宋_GB2312" w:hAnsi="仿宋_GB2312" w:eastAsia="仿宋_GB2312" w:cs="仿宋_GB2312"/>
          <w:sz w:val="32"/>
          <w:szCs w:val="32"/>
          <w:u w:val="none"/>
        </w:rPr>
        <w:t>当事人的主体资格</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2.APP抖音账号（名称：天津小顺房产；抖音号：CC2098）及涉案房地产视频广告的截图打印件，证明当事人为广告主的事实；</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3.2023年3月17日对当事人制作的现场笔录、涉案房地产视频广告刻录光盘、对法定代表人崔东东的询问笔录，证明当事人</w:t>
      </w:r>
      <w:r>
        <w:rPr>
          <w:rFonts w:hint="eastAsia" w:ascii="仿宋_GB2312" w:hAnsi="仿宋_GB2312" w:eastAsia="仿宋_GB2312" w:cs="仿宋_GB2312"/>
          <w:sz w:val="32"/>
          <w:szCs w:val="32"/>
          <w:u w:val="none"/>
          <w:lang w:eastAsia="zh-CN"/>
        </w:rPr>
        <w:t>发布面积未表明为建筑面积或者套内建筑面积的房地产广告行为</w:t>
      </w:r>
      <w:r>
        <w:rPr>
          <w:rFonts w:hint="eastAsia" w:ascii="仿宋_GB2312" w:hAnsi="仿宋_GB2312" w:eastAsia="仿宋_GB2312" w:cs="仿宋_GB2312"/>
          <w:sz w:val="32"/>
          <w:szCs w:val="32"/>
          <w:u w:val="none"/>
          <w:lang w:val="en-US" w:eastAsia="zh-CN"/>
        </w:rPr>
        <w:t>的事实和情节；</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sz w:val="32"/>
          <w:szCs w:val="32"/>
          <w:u w:val="none"/>
          <w:lang w:val="en-US" w:eastAsia="zh-CN"/>
        </w:rPr>
        <w:t xml:space="preserve">    4.2023年3月23日对当事人制作的现场笔录、整改截图打印件，证明当事人积极改正违法行为的情节。</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4</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7</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33</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u w:val="none"/>
        </w:rPr>
        <w:t>告知当事人拟作出行政处罚的事实、理由、依据、内容及依法享有的权利</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000000"/>
          <w:kern w:val="0"/>
          <w:sz w:val="32"/>
          <w:szCs w:val="32"/>
          <w:u w:val="none"/>
        </w:rPr>
        <w:t>当事人在法定期限内未提出陈述、申辩意见。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u w:val="none"/>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u w:val="none"/>
          <w:lang w:eastAsia="zh-CN"/>
        </w:rPr>
        <w:t>《中华人民共和国广告法》第二十六条：“房地产广告，房源信息应当真实，面积应当表明为建筑面积或者套内建筑面积，并不得含有下列内容”</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kern w:val="1"/>
          <w:sz w:val="32"/>
          <w:szCs w:val="32"/>
          <w:u w:val="none"/>
          <w:lang w:eastAsia="zh-CN"/>
        </w:rPr>
        <w:t>依据《中华人民共和国广告法</w:t>
      </w:r>
      <w:r>
        <w:rPr>
          <w:rFonts w:hint="eastAsia" w:ascii="仿宋_GB2312" w:hAnsi="仿宋_GB2312" w:eastAsia="仿宋_GB2312" w:cs="仿宋_GB2312"/>
          <w:bCs/>
          <w:sz w:val="32"/>
          <w:szCs w:val="32"/>
          <w:u w:val="none"/>
          <w:lang w:eastAsia="zh-CN"/>
        </w:rPr>
        <w:t>》第五十八条第一款第八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八）违反本法第二十六条规定发布房地产广告的</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color w:val="000000"/>
          <w:kern w:val="0"/>
          <w:sz w:val="32"/>
          <w:szCs w:val="32"/>
          <w:u w:val="none"/>
        </w:rPr>
        <w:t>的规定进行处罚。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kern w:val="1"/>
          <w:sz w:val="32"/>
          <w:szCs w:val="32"/>
          <w:u w:val="none"/>
          <w:lang w:eastAsia="zh-CN"/>
        </w:rPr>
        <w:t>鉴于</w:t>
      </w:r>
      <w:r>
        <w:rPr>
          <w:rFonts w:hint="eastAsia" w:ascii="仿宋_GB2312" w:hAnsi="仿宋_GB2312" w:eastAsia="仿宋_GB2312" w:cs="仿宋_GB2312"/>
          <w:color w:val="000000"/>
          <w:kern w:val="0"/>
          <w:sz w:val="32"/>
          <w:szCs w:val="32"/>
          <w:u w:val="none"/>
          <w:lang w:eastAsia="zh-CN"/>
        </w:rPr>
        <w:t>当事人积极改正违法行为，且在本案调查过程中，配合我局调查，</w:t>
      </w:r>
      <w:r>
        <w:rPr>
          <w:rFonts w:hint="eastAsia" w:ascii="仿宋_GB2312" w:hAnsi="仿宋_GB2312" w:eastAsia="仿宋_GB2312" w:cs="仿宋_GB2312"/>
          <w:kern w:val="1"/>
          <w:sz w:val="32"/>
          <w:szCs w:val="32"/>
          <w:u w:val="none"/>
          <w:lang w:eastAsia="zh-CN"/>
        </w:rPr>
        <w:t>符合</w:t>
      </w:r>
      <w:r>
        <w:rPr>
          <w:rFonts w:hint="eastAsia" w:ascii="仿宋_GB2312" w:hAnsi="仿宋_GB2312" w:eastAsia="仿宋_GB2312" w:cs="仿宋_GB2312"/>
          <w:kern w:val="1"/>
          <w:sz w:val="32"/>
          <w:szCs w:val="32"/>
          <w:u w:val="none"/>
        </w:rPr>
        <w:t>《天津市市场</w:t>
      </w:r>
      <w:r>
        <w:rPr>
          <w:rFonts w:hint="eastAsia" w:ascii="仿宋_GB2312" w:hAnsi="仿宋_GB2312" w:eastAsia="仿宋_GB2312" w:cs="仿宋_GB2312"/>
          <w:kern w:val="1"/>
          <w:sz w:val="32"/>
          <w:szCs w:val="32"/>
          <w:u w:val="none"/>
          <w:lang w:eastAsia="zh-CN"/>
        </w:rPr>
        <w:t>和</w:t>
      </w:r>
      <w:r>
        <w:rPr>
          <w:rFonts w:hint="eastAsia" w:ascii="仿宋_GB2312" w:hAnsi="仿宋_GB2312" w:eastAsia="仿宋_GB2312" w:cs="仿宋_GB2312"/>
          <w:kern w:val="1"/>
          <w:sz w:val="32"/>
          <w:szCs w:val="32"/>
          <w:u w:val="none"/>
        </w:rPr>
        <w:t>质量监督管理委员会行政处罚裁量适用规则》第十三条第五项</w:t>
      </w:r>
      <w:r>
        <w:rPr>
          <w:rFonts w:hint="eastAsia" w:ascii="仿宋_GB2312" w:hAnsi="仿宋_GB2312" w:eastAsia="仿宋_GB2312" w:cs="仿宋_GB2312"/>
          <w:color w:val="000000"/>
          <w:kern w:val="0"/>
          <w:sz w:val="32"/>
          <w:szCs w:val="32"/>
          <w:u w:val="none"/>
          <w:lang w:eastAsia="zh-CN"/>
        </w:rPr>
        <w:t>的规定，予以减轻处罚。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u w:val="none"/>
        </w:rPr>
        <w:t>综上，当事人上述行为违</w:t>
      </w:r>
      <w:r>
        <w:rPr>
          <w:rFonts w:hint="eastAsia" w:ascii="仿宋_GB2312" w:hAnsi="仿宋_GB2312" w:eastAsia="仿宋_GB2312" w:cs="仿宋_GB2312"/>
          <w:kern w:val="1"/>
          <w:sz w:val="32"/>
          <w:szCs w:val="32"/>
          <w:u w:val="none"/>
          <w:lang w:eastAsia="zh-CN"/>
        </w:rPr>
        <w:t>反</w:t>
      </w:r>
      <w:r>
        <w:rPr>
          <w:rFonts w:hint="eastAsia" w:ascii="仿宋_GB2312" w:hAnsi="仿宋_GB2312" w:eastAsia="仿宋_GB2312" w:cs="仿宋_GB2312"/>
          <w:kern w:val="1"/>
          <w:sz w:val="32"/>
          <w:szCs w:val="32"/>
          <w:u w:val="none"/>
        </w:rPr>
        <w:t>了</w:t>
      </w:r>
      <w:r>
        <w:rPr>
          <w:rFonts w:hint="eastAsia" w:ascii="仿宋_GB2312" w:hAnsi="仿宋_GB2312" w:eastAsia="仿宋_GB2312" w:cs="仿宋_GB2312"/>
          <w:kern w:val="1"/>
          <w:sz w:val="32"/>
          <w:szCs w:val="32"/>
          <w:u w:val="none"/>
          <w:lang w:eastAsia="zh-CN"/>
        </w:rPr>
        <w:t>《中华人民共和国广告法》第二十六条</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u w:val="none"/>
          <w:lang w:eastAsia="zh-CN"/>
        </w:rPr>
        <w:t>《中华人民共和国广告法</w:t>
      </w:r>
      <w:r>
        <w:rPr>
          <w:rFonts w:hint="eastAsia" w:ascii="仿宋_GB2312" w:hAnsi="仿宋_GB2312" w:eastAsia="仿宋_GB2312" w:cs="仿宋_GB2312"/>
          <w:bCs/>
          <w:sz w:val="32"/>
          <w:szCs w:val="32"/>
          <w:u w:val="none"/>
          <w:lang w:eastAsia="zh-CN"/>
        </w:rPr>
        <w:t>》第五十八条第一款第八项</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现</w:t>
      </w:r>
      <w:r>
        <w:rPr>
          <w:rFonts w:hint="eastAsia" w:ascii="仿宋_GB2312" w:hAnsi="仿宋_GB2312" w:eastAsia="仿宋_GB2312" w:cs="仿宋_GB2312"/>
          <w:kern w:val="1"/>
          <w:sz w:val="32"/>
          <w:szCs w:val="32"/>
          <w:u w:val="none"/>
        </w:rPr>
        <w:t>责令当事人改正上述违法行为，并决定处罚如下：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罚款</w:t>
      </w:r>
      <w:r>
        <w:rPr>
          <w:rFonts w:hint="eastAsia" w:ascii="仿宋_GB2312" w:hAnsi="仿宋_GB2312" w:eastAsia="仿宋_GB2312" w:cs="仿宋_GB2312"/>
          <w:color w:val="000000"/>
          <w:kern w:val="0"/>
          <w:sz w:val="32"/>
          <w:szCs w:val="32"/>
          <w:u w:val="none"/>
          <w:lang w:val="en-US" w:eastAsia="zh-CN"/>
        </w:rPr>
        <w:t>10000</w:t>
      </w:r>
      <w:r>
        <w:rPr>
          <w:rFonts w:hint="eastAsia" w:ascii="仿宋_GB2312" w:hAnsi="仿宋_GB2312" w:eastAsia="仿宋_GB2312" w:cs="仿宋_GB2312"/>
          <w:color w:val="000000"/>
          <w:kern w:val="0"/>
          <w:sz w:val="32"/>
          <w:szCs w:val="32"/>
          <w:u w:val="none"/>
        </w:rPr>
        <w:t xml:space="preserve">元。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 xml:space="preserve">   </w:t>
      </w:r>
      <w:r>
        <w:rPr>
          <w:rFonts w:hint="eastAsia" w:ascii="仿宋_GB2312" w:hAns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u w:val="none"/>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u w:val="none"/>
        </w:rPr>
      </w:pPr>
    </w:p>
    <w:p>
      <w:pPr>
        <w:tabs>
          <w:tab w:val="left" w:pos="9060"/>
        </w:tabs>
        <w:autoSpaceDE w:val="0"/>
        <w:autoSpaceDN w:val="0"/>
        <w:adjustRightInd w:val="0"/>
        <w:spacing w:line="240" w:lineRule="auto"/>
        <w:jc w:val="left"/>
        <w:rPr>
          <w:rFonts w:hint="eastAsia" w:ascii="仿宋_GB2312" w:hAnsi="仿宋_GB2312" w:eastAsia="仿宋_GB2312" w:cs="仿宋_GB2312"/>
          <w:kern w:val="1"/>
          <w:sz w:val="32"/>
          <w:szCs w:val="32"/>
          <w:u w:val="none"/>
        </w:rPr>
      </w:pPr>
    </w:p>
    <w:p>
      <w:pPr>
        <w:spacing w:line="240" w:lineRule="auto"/>
        <w:ind w:right="640" w:firstLine="601"/>
        <w:jc w:val="righ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bookmarkStart w:id="3" w:name="_GoBack"/>
      <w:bookmarkEnd w:id="3"/>
      <w:r>
        <w:rPr>
          <w:rFonts w:hint="eastAsia" w:ascii="仿宋_GB2312" w:hAnsi="仿宋_GB2312" w:eastAsia="仿宋_GB2312" w:cs="仿宋_GB2312"/>
          <w:color w:val="000000"/>
          <w:sz w:val="32"/>
          <w:szCs w:val="32"/>
          <w:u w:val="none"/>
        </w:rPr>
        <w:t xml:space="preserve">天津市北辰区市场监督管理局           </w:t>
      </w:r>
    </w:p>
    <w:p>
      <w:pPr>
        <w:spacing w:line="240" w:lineRule="auto"/>
        <w:ind w:right="1280" w:firstLine="600"/>
        <w:jc w:val="center"/>
        <w:rPr>
          <w:rFonts w:hint="eastAsia" w:ascii="仿宋_GB2312" w:hAnsi="Times New Roman" w:eastAsia="仿宋_GB2312" w:cs="仿宋"/>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 xml:space="preserve">3 </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 xml:space="preserve"> 4 </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 xml:space="preserve"> 17 </w:t>
      </w:r>
      <w:r>
        <w:rPr>
          <w:rFonts w:hint="eastAsia" w:ascii="仿宋_GB2312" w:hAnsi="仿宋_GB2312" w:eastAsia="仿宋_GB2312" w:cs="仿宋_GB2312"/>
          <w:color w:val="000000"/>
          <w:sz w:val="32"/>
          <w:szCs w:val="32"/>
          <w:u w:val="none"/>
        </w:rPr>
        <w:t xml:space="preserve">日  </w:t>
      </w:r>
      <w:r>
        <w:rPr>
          <w:rFonts w:hint="eastAsia" w:ascii="仿宋_GB2312" w:hAnsi="仿宋_GB2312" w:eastAsia="仿宋_GB2312" w:cs="仿宋_GB2312"/>
          <w:color w:val="000000"/>
          <w:sz w:val="32"/>
          <w:szCs w:val="32"/>
          <w:u w:val="none"/>
          <w:lang w:val="en-US" w:eastAsia="zh-CN"/>
        </w:rPr>
        <w:t xml:space="preserve">  </w:t>
      </w:r>
    </w:p>
    <w:p>
      <w:pPr>
        <w:spacing w:line="240" w:lineRule="auto"/>
        <w:ind w:right="1280"/>
        <w:jc w:val="both"/>
        <w:rPr>
          <w:rFonts w:hint="eastAsia" w:ascii="仿宋_GB2312" w:hAnsi="Times New Roman" w:eastAsia="仿宋_GB2312" w:cs="仿宋"/>
          <w:color w:val="000000"/>
          <w:sz w:val="32"/>
          <w:szCs w:val="32"/>
          <w:u w:val="none"/>
        </w:rPr>
      </w:pPr>
    </w:p>
    <w:p>
      <w:pPr>
        <w:spacing w:line="240" w:lineRule="auto"/>
        <w:ind w:right="1280"/>
        <w:jc w:val="both"/>
        <w:rPr>
          <w:rFonts w:hint="eastAsia" w:ascii="仿宋_GB2312" w:hAnsi="Times New Roman" w:eastAsia="仿宋_GB2312" w:cs="仿宋"/>
          <w:color w:val="000000"/>
          <w:sz w:val="32"/>
          <w:szCs w:val="32"/>
          <w:u w:val="none"/>
        </w:rPr>
      </w:pPr>
    </w:p>
    <w:p>
      <w:pPr>
        <w:spacing w:line="240" w:lineRule="auto"/>
        <w:rPr>
          <w:rFonts w:ascii="Times New Roman" w:hAnsi="Times New Roman" w:eastAsia="仿宋_GB2312" w:cs="Mongolian Baiti"/>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2F9E2CFD"/>
    <w:rsid w:val="2FDE1F43"/>
    <w:rsid w:val="32D44116"/>
    <w:rsid w:val="336605F6"/>
    <w:rsid w:val="37B280F0"/>
    <w:rsid w:val="3F6D40AF"/>
    <w:rsid w:val="421FC25D"/>
    <w:rsid w:val="435F25C5"/>
    <w:rsid w:val="4B77E092"/>
    <w:rsid w:val="4EBF8D72"/>
    <w:rsid w:val="4FFBC54C"/>
    <w:rsid w:val="56FB4B18"/>
    <w:rsid w:val="57D5CF1E"/>
    <w:rsid w:val="5DF754C9"/>
    <w:rsid w:val="5DFF0633"/>
    <w:rsid w:val="6673884F"/>
    <w:rsid w:val="6D6FFAC9"/>
    <w:rsid w:val="6EDE64E2"/>
    <w:rsid w:val="6FBE3B48"/>
    <w:rsid w:val="6FED243E"/>
    <w:rsid w:val="6FF4E632"/>
    <w:rsid w:val="737CBA5A"/>
    <w:rsid w:val="757B147E"/>
    <w:rsid w:val="75B1A3D6"/>
    <w:rsid w:val="75FBAF6F"/>
    <w:rsid w:val="76BF4194"/>
    <w:rsid w:val="76FB9EDF"/>
    <w:rsid w:val="77CFD880"/>
    <w:rsid w:val="787D33D7"/>
    <w:rsid w:val="7AAF8177"/>
    <w:rsid w:val="7B392B99"/>
    <w:rsid w:val="7BFDC268"/>
    <w:rsid w:val="7D6AFE5F"/>
    <w:rsid w:val="7DDBC773"/>
    <w:rsid w:val="7F7B48CB"/>
    <w:rsid w:val="7FB6ACF1"/>
    <w:rsid w:val="7FFD32E5"/>
    <w:rsid w:val="7FFF7EE2"/>
    <w:rsid w:val="9FEB72CE"/>
    <w:rsid w:val="B3FB37EA"/>
    <w:rsid w:val="B9FEFB4E"/>
    <w:rsid w:val="BBAE2427"/>
    <w:rsid w:val="BF77444B"/>
    <w:rsid w:val="BFDE5DB3"/>
    <w:rsid w:val="BFED92E5"/>
    <w:rsid w:val="DB3F000F"/>
    <w:rsid w:val="DB8FF15F"/>
    <w:rsid w:val="EEDBADB6"/>
    <w:rsid w:val="EEF681B8"/>
    <w:rsid w:val="EFE778F8"/>
    <w:rsid w:val="EFFF35C8"/>
    <w:rsid w:val="F4D3A68D"/>
    <w:rsid w:val="F59FB5B8"/>
    <w:rsid w:val="F7F2969B"/>
    <w:rsid w:val="F7FF98B0"/>
    <w:rsid w:val="F9B699E6"/>
    <w:rsid w:val="FB3560CB"/>
    <w:rsid w:val="FBDEA085"/>
    <w:rsid w:val="FBF79080"/>
    <w:rsid w:val="FD7FAA68"/>
    <w:rsid w:val="FD93C454"/>
    <w:rsid w:val="FDFF82B4"/>
    <w:rsid w:val="FE8F74B3"/>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3</TotalTime>
  <ScaleCrop>false</ScaleCrop>
  <LinksUpToDate>false</LinksUpToDate>
  <CharactersWithSpaces>1668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2019-05-01T09:45:00Z</dcterms:created>
  <dc:creator>李栋</dc:creator>
  <cp:lastModifiedBy>admin</cp:lastModifiedBy>
  <cp:lastPrinted>2023-04-20T22:36:00Z</cp:lastPrinted>
  <dcterms:modified xsi:type="dcterms:W3CDTF">2023-05-05T14:33:38Z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