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  <w:lang w:eastAsia="zh-CN"/>
        </w:rPr>
        <w:t>北仓</w:t>
      </w:r>
      <w:r>
        <w:rPr>
          <w:rFonts w:hint="eastAsia"/>
          <w:b/>
          <w:sz w:val="36"/>
          <w:szCs w:val="36"/>
        </w:rPr>
        <w:t>镇人民政府2023年预算相关事项的说明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一、关于2023年政府预算的说明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本政府</w:t>
      </w:r>
      <w:r>
        <w:rPr>
          <w:rFonts w:ascii="仿宋_GB2312" w:eastAsia="仿宋_GB2312"/>
          <w:sz w:val="32"/>
          <w:szCs w:val="32"/>
        </w:rPr>
        <w:t>预算</w:t>
      </w:r>
      <w:r>
        <w:rPr>
          <w:rFonts w:hint="eastAsia" w:ascii="仿宋_GB2312" w:eastAsia="仿宋_GB2312"/>
          <w:sz w:val="32"/>
          <w:szCs w:val="32"/>
        </w:rPr>
        <w:t>编制情况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一般公共预算编制了13500</w:t>
      </w:r>
      <w:r>
        <w:rPr>
          <w:rFonts w:hint="eastAsia" w:ascii="仿宋_GB2312" w:eastAsia="仿宋_GB2312"/>
          <w:sz w:val="32"/>
          <w:szCs w:val="32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</w:rPr>
        <w:t>预算，、政府性基金预算编制了9123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4万元</w:t>
      </w:r>
      <w:r>
        <w:rPr>
          <w:rFonts w:hint="eastAsia" w:ascii="仿宋_GB2312" w:eastAsia="仿宋_GB2312"/>
          <w:sz w:val="32"/>
          <w:szCs w:val="32"/>
        </w:rPr>
        <w:t>预算，未编制国有资本经营预算，原因</w:t>
      </w:r>
      <w:r>
        <w:rPr>
          <w:rFonts w:hint="eastAsia" w:ascii="仿宋_GB2312" w:eastAsia="仿宋_GB2312"/>
          <w:sz w:val="32"/>
          <w:szCs w:val="32"/>
          <w:lang w:eastAsia="zh-CN"/>
        </w:rPr>
        <w:t>我单位无国有资本经营；</w:t>
      </w:r>
      <w:r>
        <w:rPr>
          <w:rFonts w:hint="eastAsia" w:ascii="仿宋_GB2312" w:eastAsia="仿宋_GB2312"/>
          <w:sz w:val="32"/>
          <w:szCs w:val="32"/>
        </w:rPr>
        <w:t>未编制预算，原因</w:t>
      </w:r>
      <w:r>
        <w:rPr>
          <w:rFonts w:hint="eastAsia" w:ascii="仿宋_GB2312" w:eastAsia="仿宋_GB2312"/>
          <w:sz w:val="32"/>
          <w:szCs w:val="32"/>
          <w:lang w:eastAsia="zh-CN"/>
        </w:rPr>
        <w:t>我单位无</w:t>
      </w:r>
      <w:r>
        <w:rPr>
          <w:rFonts w:hint="eastAsia" w:ascii="仿宋_GB2312" w:eastAsia="仿宋_GB2312"/>
          <w:sz w:val="32"/>
          <w:szCs w:val="32"/>
        </w:rPr>
        <w:t>社会保险基金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二、关于2023年政府三公经费的说明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2023年一般公共预算“三公”经费安排10万元，与2022年预算相比减少36万元，主要原因是</w:t>
      </w:r>
      <w:r>
        <w:rPr>
          <w:rFonts w:hint="eastAsia" w:eastAsia="仿宋_GB2312"/>
          <w:kern w:val="0"/>
          <w:sz w:val="30"/>
          <w:szCs w:val="30"/>
        </w:rPr>
        <w:t>公务用车基本运行费用减少</w:t>
      </w:r>
      <w:r>
        <w:rPr>
          <w:rFonts w:hint="eastAsia" w:ascii="仿宋_GB2312" w:eastAsia="仿宋_GB2312"/>
          <w:sz w:val="32"/>
          <w:szCs w:val="32"/>
        </w:rPr>
        <w:t>具体情况如下：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1、2023年因公出国（境）费预算0万元，与2022年预算相比减少0万元，主要原因是无因公出国情况。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2、2023年公务用车购置及运行费预算10万元，其中公务用车运行费10万元，与2022年预算相比减少34万元，主要原因是公车使用减少；公务用车购置费0万元，与2022年预算相比减少0万元，主要原因是无公车购置。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3、2023年公务接待费预算0万元，与2022年预算相比减少2万元，主要原因是无公务接待。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三、关于2023年转移支付预算的说明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2023年区级对镇级补助912</w:t>
      </w:r>
      <w:r>
        <w:rPr>
          <w:rFonts w:hint="default" w:ascii="仿宋_GB2312" w:eastAsia="仿宋_GB2312"/>
          <w:sz w:val="32"/>
          <w:szCs w:val="32"/>
          <w:lang w:val="en"/>
        </w:rPr>
        <w:t>40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主要用于</w:t>
      </w:r>
      <w:r>
        <w:rPr>
          <w:rFonts w:hint="eastAsia" w:ascii="仿宋_GB2312" w:eastAsia="仿宋_GB2312"/>
          <w:sz w:val="32"/>
          <w:szCs w:val="32"/>
          <w:lang w:eastAsia="zh-CN"/>
        </w:rPr>
        <w:t>国土资源出让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四、举借政府债务情况</w:t>
      </w:r>
    </w:p>
    <w:p>
      <w:pPr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北仓</w:t>
      </w:r>
      <w:r>
        <w:rPr>
          <w:rFonts w:hint="eastAsia" w:ascii="仿宋_GB2312" w:eastAsia="仿宋_GB2312"/>
          <w:sz w:val="32"/>
          <w:szCs w:val="32"/>
        </w:rPr>
        <w:t>镇2023年无举借</w:t>
      </w:r>
      <w:r>
        <w:rPr>
          <w:rFonts w:hint="eastAsia" w:ascii="仿宋_GB2312" w:hAnsi="华文仿宋" w:eastAsia="仿宋_GB2312" w:cs="华文仿宋"/>
          <w:sz w:val="32"/>
          <w:szCs w:val="32"/>
        </w:rPr>
        <w:t>政府债务</w:t>
      </w:r>
      <w:r>
        <w:rPr>
          <w:rFonts w:hint="eastAsia" w:ascii="仿宋_GB2312" w:eastAsia="仿宋_GB2312"/>
          <w:sz w:val="32"/>
          <w:szCs w:val="32"/>
        </w:rPr>
        <w:t>预算</w:t>
      </w:r>
      <w:r>
        <w:rPr>
          <w:rFonts w:ascii="仿宋_GB2312" w:eastAsia="仿宋_GB2312"/>
          <w:sz w:val="32"/>
          <w:szCs w:val="32"/>
        </w:rPr>
        <w:t>安排</w:t>
      </w:r>
    </w:p>
    <w:p>
      <w:pPr>
        <w:ind w:firstLine="480" w:firstLineChars="150"/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</w:rPr>
        <w:t>五、财政扶贫资金安排情况</w:t>
      </w:r>
    </w:p>
    <w:p>
      <w:pPr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北仓</w:t>
      </w:r>
      <w:r>
        <w:rPr>
          <w:rFonts w:hint="eastAsia" w:ascii="仿宋_GB2312" w:eastAsia="仿宋_GB2312"/>
          <w:sz w:val="32"/>
          <w:szCs w:val="32"/>
        </w:rPr>
        <w:t>镇2023年无</w:t>
      </w:r>
      <w:r>
        <w:rPr>
          <w:rFonts w:hint="eastAsia" w:ascii="仿宋_GB2312" w:hAnsi="华文仿宋" w:eastAsia="仿宋_GB2312" w:cs="华文仿宋"/>
          <w:sz w:val="32"/>
          <w:szCs w:val="32"/>
        </w:rPr>
        <w:t>扶贫资金</w:t>
      </w:r>
      <w:r>
        <w:rPr>
          <w:rFonts w:hint="eastAsia" w:ascii="仿宋_GB2312" w:eastAsia="仿宋_GB2312"/>
          <w:sz w:val="32"/>
          <w:szCs w:val="32"/>
        </w:rPr>
        <w:t>预算</w:t>
      </w:r>
      <w:r>
        <w:rPr>
          <w:rFonts w:ascii="仿宋_GB2312" w:eastAsia="仿宋_GB2312"/>
          <w:sz w:val="32"/>
          <w:szCs w:val="32"/>
        </w:rPr>
        <w:t>安排</w:t>
      </w:r>
    </w:p>
    <w:p>
      <w:pPr>
        <w:rPr>
          <w:rFonts w:ascii="黑体" w:hAnsi="黑体" w:eastAsia="黑体" w:cs="华文细黑"/>
          <w:sz w:val="32"/>
          <w:szCs w:val="32"/>
        </w:rPr>
      </w:pPr>
      <w:r>
        <w:rPr>
          <w:rFonts w:hint="eastAsia" w:ascii="黑体" w:hAnsi="黑体" w:eastAsia="黑体" w:cs="华文细黑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华文细黑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华文细黑"/>
          <w:sz w:val="32"/>
          <w:szCs w:val="32"/>
        </w:rPr>
        <w:t>、举借政府债务情况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北仓</w:t>
      </w:r>
      <w:r>
        <w:rPr>
          <w:rFonts w:hint="eastAsia" w:ascii="仿宋_GB2312" w:eastAsia="仿宋_GB2312"/>
          <w:sz w:val="32"/>
          <w:szCs w:val="32"/>
        </w:rPr>
        <w:t>镇2023年无政府债务预算</w:t>
      </w:r>
      <w:r>
        <w:rPr>
          <w:rFonts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09F2"/>
    <w:rsid w:val="00004C1A"/>
    <w:rsid w:val="001257DA"/>
    <w:rsid w:val="00304C21"/>
    <w:rsid w:val="00325BA3"/>
    <w:rsid w:val="0038420F"/>
    <w:rsid w:val="004A0129"/>
    <w:rsid w:val="004D6B85"/>
    <w:rsid w:val="006C09F2"/>
    <w:rsid w:val="00722C2A"/>
    <w:rsid w:val="00772876"/>
    <w:rsid w:val="007B0D8A"/>
    <w:rsid w:val="007C0354"/>
    <w:rsid w:val="00994C11"/>
    <w:rsid w:val="00C54AD3"/>
    <w:rsid w:val="00C92A4F"/>
    <w:rsid w:val="00CD78C5"/>
    <w:rsid w:val="00CF4F9D"/>
    <w:rsid w:val="00F24AFE"/>
    <w:rsid w:val="00FE1ABB"/>
    <w:rsid w:val="6BEF6FA8"/>
    <w:rsid w:val="7C7B5474"/>
    <w:rsid w:val="BFFA1E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506</Characters>
  <Lines>4</Lines>
  <Paragraphs>1</Paragraphs>
  <TotalTime>1407</TotalTime>
  <ScaleCrop>false</ScaleCrop>
  <LinksUpToDate>false</LinksUpToDate>
  <CharactersWithSpaces>593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2023-02-13T17:33:00Z</dcterms:created>
  <dc:creator>何倩</dc:creator>
  <cp:lastModifiedBy>greatwall</cp:lastModifiedBy>
  <dcterms:modified xsi:type="dcterms:W3CDTF">2023-02-17T08:47:40Z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