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1C" w:rsidRPr="00DE711C" w:rsidRDefault="00DE711C" w:rsidP="00DE711C">
      <w:pPr>
        <w:adjustRightInd/>
        <w:snapToGrid/>
        <w:spacing w:before="100" w:beforeAutospacing="1" w:after="100" w:afterAutospacing="1" w:line="375" w:lineRule="atLeast"/>
        <w:jc w:val="center"/>
        <w:rPr>
          <w:rFonts w:ascii="微软雅黑" w:hAnsi="微软雅黑" w:cs="宋体"/>
          <w:color w:val="000000"/>
          <w:sz w:val="28"/>
          <w:szCs w:val="28"/>
        </w:rPr>
      </w:pPr>
      <w:r w:rsidRPr="00DE711C">
        <w:rPr>
          <w:rFonts w:ascii="黑体" w:eastAsia="黑体" w:hAnsi="黑体" w:cs="宋体" w:hint="eastAsia"/>
          <w:b/>
          <w:bCs/>
          <w:color w:val="000000"/>
          <w:sz w:val="36"/>
          <w:szCs w:val="36"/>
        </w:rPr>
        <w:t>天津市北辰区双口镇人民政府机关 天津市北辰区双口镇人民政府食堂服务项目 (项目编号:THZB-C-2023068)竞争性磋商公告</w:t>
      </w:r>
    </w:p>
    <w:p w:rsidR="00DE711C" w:rsidRPr="00DE711C" w:rsidRDefault="00DE711C" w:rsidP="00DE711C">
      <w:pPr>
        <w:adjustRightInd/>
        <w:snapToGrid/>
        <w:spacing w:before="100" w:beforeAutospacing="1" w:after="100" w:afterAutospacing="1" w:line="375" w:lineRule="atLeast"/>
        <w:jc w:val="center"/>
        <w:rPr>
          <w:rFonts w:ascii="微软雅黑" w:hAnsi="微软雅黑" w:cs="宋体" w:hint="eastAsia"/>
          <w:color w:val="000000"/>
          <w:sz w:val="28"/>
          <w:szCs w:val="28"/>
        </w:rPr>
      </w:pPr>
      <w:r w:rsidRPr="00DE711C">
        <w:rPr>
          <w:rFonts w:ascii="微软雅黑" w:hAnsi="微软雅黑" w:cs="宋体" w:hint="eastAsia"/>
          <w:color w:val="000000"/>
          <w:sz w:val="24"/>
          <w:szCs w:val="24"/>
        </w:rPr>
        <w:t>发布日期：2024年01月02日    发布来源：天津市北辰区双口镇人民政府机关</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pict>
          <v:rect id="_x0000_i1025" style="width:0;height:1.5pt" o:hralign="center" o:hrstd="t" o:hr="t" fillcolor="#a0a0a0" stroked="f"/>
        </w:pic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项目概况</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      </w:t>
      </w:r>
      <w:r w:rsidRPr="00DE711C">
        <w:rPr>
          <w:rFonts w:ascii="微软雅黑" w:hAnsi="微软雅黑" w:cs="宋体" w:hint="eastAsia"/>
          <w:color w:val="000000"/>
          <w:sz w:val="28"/>
          <w:szCs w:val="28"/>
          <w:u w:val="single"/>
        </w:rPr>
        <w:t>天津市北辰区双口镇人民政府食堂服务项目</w:t>
      </w:r>
      <w:r w:rsidRPr="00DE711C">
        <w:rPr>
          <w:rFonts w:ascii="微软雅黑" w:hAnsi="微软雅黑" w:cs="宋体" w:hint="eastAsia"/>
          <w:color w:val="000000"/>
          <w:sz w:val="28"/>
          <w:szCs w:val="28"/>
        </w:rPr>
        <w:t>采购项目的潜在供应商应在</w:t>
      </w:r>
      <w:r w:rsidRPr="00DE711C">
        <w:rPr>
          <w:rFonts w:ascii="微软雅黑" w:hAnsi="微软雅黑" w:cs="宋体" w:hint="eastAsia"/>
          <w:color w:val="000000"/>
          <w:sz w:val="28"/>
          <w:szCs w:val="28"/>
          <w:u w:val="single"/>
        </w:rPr>
        <w:t>天津市北辰区北仓镇京津公路与龙洲道交口西北侧长瀛商业广场4-1925</w:t>
      </w:r>
      <w:r w:rsidRPr="00DE711C">
        <w:rPr>
          <w:rFonts w:ascii="微软雅黑" w:hAnsi="微软雅黑" w:cs="宋体" w:hint="eastAsia"/>
          <w:color w:val="000000"/>
          <w:sz w:val="28"/>
          <w:szCs w:val="28"/>
        </w:rPr>
        <w:t>获取采购文件，并于</w:t>
      </w:r>
      <w:r w:rsidRPr="00DE711C">
        <w:rPr>
          <w:rFonts w:ascii="微软雅黑" w:hAnsi="微软雅黑" w:cs="宋体" w:hint="eastAsia"/>
          <w:color w:val="000000"/>
          <w:sz w:val="28"/>
          <w:szCs w:val="28"/>
          <w:u w:val="single"/>
        </w:rPr>
        <w:t>2024年01月15日 14点00分</w:t>
      </w:r>
      <w:r w:rsidRPr="00DE711C">
        <w:rPr>
          <w:rFonts w:ascii="微软雅黑" w:hAnsi="微软雅黑" w:cs="宋体" w:hint="eastAsia"/>
          <w:color w:val="000000"/>
          <w:sz w:val="28"/>
          <w:szCs w:val="28"/>
        </w:rPr>
        <w:t>（北京时间）前提交响应文件。</w:t>
      </w:r>
    </w:p>
    <w:p w:rsidR="00DE711C" w:rsidRPr="00DE711C" w:rsidRDefault="00DE711C" w:rsidP="00DE711C">
      <w:pPr>
        <w:adjustRightInd/>
        <w:snapToGrid/>
        <w:spacing w:after="0" w:line="375" w:lineRule="atLeast"/>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一、项目基本情况</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项目编号：THZB-C-2023068</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项目名称：天津市北辰区双口镇人民政府食堂服务项目</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采购方式：竞争性磋商</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预算金额：110.0万元</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最高限价：110.0万元</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采购需求：</w:t>
      </w:r>
    </w:p>
    <w:tbl>
      <w:tblPr>
        <w:tblW w:w="13276"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1279"/>
        <w:gridCol w:w="3146"/>
        <w:gridCol w:w="2399"/>
        <w:gridCol w:w="3146"/>
        <w:gridCol w:w="1653"/>
        <w:gridCol w:w="1653"/>
      </w:tblGrid>
      <w:tr w:rsidR="00DE711C" w:rsidRPr="00DE711C" w:rsidTr="00DE711C">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包号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采购需求</w:t>
            </w:r>
          </w:p>
        </w:tc>
      </w:tr>
      <w:tr w:rsidR="00DE711C" w:rsidRPr="00DE711C" w:rsidTr="00DE711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第1包</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是</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110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110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其他服务</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E711C" w:rsidRPr="00DE711C" w:rsidRDefault="00DE711C" w:rsidP="00DE711C">
            <w:pPr>
              <w:adjustRightInd/>
              <w:snapToGrid/>
              <w:spacing w:after="0"/>
              <w:rPr>
                <w:rFonts w:ascii="宋体" w:eastAsia="宋体" w:hAnsi="宋体" w:cs="宋体"/>
                <w:sz w:val="28"/>
                <w:szCs w:val="28"/>
              </w:rPr>
            </w:pPr>
            <w:r w:rsidRPr="00DE711C">
              <w:rPr>
                <w:rFonts w:ascii="宋体" w:eastAsia="宋体" w:hAnsi="宋体" w:cs="宋体"/>
                <w:sz w:val="28"/>
                <w:szCs w:val="28"/>
              </w:rPr>
              <w:t>食堂服务</w:t>
            </w:r>
          </w:p>
        </w:tc>
      </w:tr>
    </w:tbl>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合同履行期限：自签订合同之日起至2024年12月31日止（特殊情况以合同为准）</w:t>
      </w:r>
    </w:p>
    <w:p w:rsidR="00DE711C" w:rsidRPr="00DE711C" w:rsidRDefault="00DE711C" w:rsidP="00DE711C">
      <w:pPr>
        <w:adjustRightInd/>
        <w:snapToGrid/>
        <w:spacing w:after="0" w:line="375" w:lineRule="atLeast"/>
        <w:rPr>
          <w:rFonts w:ascii="微软雅黑" w:hAnsi="微软雅黑" w:cs="宋体" w:hint="eastAsia"/>
          <w:color w:val="000000"/>
          <w:sz w:val="28"/>
          <w:szCs w:val="28"/>
        </w:rPr>
      </w:pPr>
      <w:r w:rsidRPr="00DE711C">
        <w:rPr>
          <w:rFonts w:ascii="微软雅黑" w:hAnsi="微软雅黑" w:cs="宋体" w:hint="eastAsia"/>
          <w:color w:val="000000"/>
          <w:sz w:val="28"/>
          <w:szCs w:val="28"/>
        </w:rPr>
        <w:t>本项目不接受联合体参与 ，本项目不接受进口产品</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二、申请人的资格要求：</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1.满足《中华人民共和国政府采购法》第二十二条规定；</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2.落实政府采购政策需满足的资格要求：促进中小企业发展 促进中小企业发展明细：根据财政部发布的《政府采购促进中小企业发展暂行办法》财库[2011]181号以及津财采〔2019〕1号文件中“在</w:t>
      </w:r>
      <w:r w:rsidRPr="00DE711C">
        <w:rPr>
          <w:rFonts w:ascii="微软雅黑" w:hAnsi="微软雅黑" w:cs="宋体" w:hint="eastAsia"/>
          <w:color w:val="000000"/>
          <w:sz w:val="28"/>
          <w:szCs w:val="28"/>
        </w:rPr>
        <w:lastRenderedPageBreak/>
        <w:t>满足机构自身运转和提供公共服务基本需求的前提下，应当预留本部门年度政府采购预算总额的30%以上，专门面向中小企业采购，其中，预留给小型和微型企业的比例不低于60%。 支持监狱企业发展 支持监狱企业发展明细：根据财政部发布的《关于政府采购支持监狱企业发展有关问题的通知》第二条规定，在政府采购活动中，监狱企业视同小型、微型企业，享受预留份额、评审中价格扣除等政府采购促进中小企业发展的政府采购政策。 采购本国产品 采购本国产品明细：根据财库[2007]119号第七条的规定：采购人需要采购的产品在中国境内无法获取或者无法以合理的商业条件获取，以及法律法规另有规定确需采购进口产品的，应当在获得财政部门核准后，依法开展政府采购活动。  强制、优先采购节能产品 强制、优先采购节能产品明细：按照国家节能环保政策执行，按照现行《财政部、国家发展改革委关于调整节能产品政府采购清单的通知》文件要求，对政府采购清单中的节能产品采用优先采购和强制采购的评标方法。  优先采购环境标记产品 优先采购环境标记产品明细：按照现行《财政部、环保部关于调整环境标志产品政府采购清单的通知》文件要求，对政府采购清单中的环境标志产品采用优先采购的评标方法。 促进残疾人就业 促进残疾人就业明细：根据财政部、民政部、中国残疾人联合会印发《关于促进残疾人就业政府采购政策的通知》第三条的规定，在政府采购活动中，残疾人福利性单位视同小型、微型企业，享受预留份额、评审中价格扣除等促进中小企业发展的政府采购政策。残疾人福利性单位属于小型、微型企业的，不重复享受政策。  按照《财政部关于在政府采购活动中查询及使用信用记录有关问题的通知》（财库〔2016〕125号）的要求，根据开标当日“信用中国”网站（</w:t>
      </w:r>
      <w:proofErr w:type="spellStart"/>
      <w:r w:rsidRPr="00DE711C">
        <w:rPr>
          <w:rFonts w:ascii="微软雅黑" w:hAnsi="微软雅黑" w:cs="宋体" w:hint="eastAsia"/>
          <w:color w:val="000000"/>
          <w:sz w:val="28"/>
          <w:szCs w:val="28"/>
        </w:rPr>
        <w:t>www.creditchina.gov.cn</w:t>
      </w:r>
      <w:proofErr w:type="spellEnd"/>
      <w:r w:rsidRPr="00DE711C">
        <w:rPr>
          <w:rFonts w:ascii="微软雅黑" w:hAnsi="微软雅黑" w:cs="宋体" w:hint="eastAsia"/>
          <w:color w:val="000000"/>
          <w:sz w:val="28"/>
          <w:szCs w:val="28"/>
        </w:rPr>
        <w:t>）、中国政府采购网（</w:t>
      </w:r>
      <w:proofErr w:type="spellStart"/>
      <w:r w:rsidRPr="00DE711C">
        <w:rPr>
          <w:rFonts w:ascii="微软雅黑" w:hAnsi="微软雅黑" w:cs="宋体" w:hint="eastAsia"/>
          <w:color w:val="000000"/>
          <w:sz w:val="28"/>
          <w:szCs w:val="28"/>
        </w:rPr>
        <w:t>www.ccgp.gov.cn</w:t>
      </w:r>
      <w:proofErr w:type="spellEnd"/>
      <w:r w:rsidRPr="00DE711C">
        <w:rPr>
          <w:rFonts w:ascii="微软雅黑" w:hAnsi="微软雅黑" w:cs="宋体" w:hint="eastAsia"/>
          <w:color w:val="000000"/>
          <w:sz w:val="28"/>
          <w:szCs w:val="28"/>
        </w:rPr>
        <w:t>）的信息，对列入失信被执行人、重大税收违法案件当事人名单、政府采购严重违法失信行为记录名单及其他不符合《中华人民共和国政府采购法》第二十二条规定条</w:t>
      </w:r>
      <w:r w:rsidRPr="00DE711C">
        <w:rPr>
          <w:rFonts w:ascii="微软雅黑" w:hAnsi="微软雅黑" w:cs="宋体" w:hint="eastAsia"/>
          <w:color w:val="000000"/>
          <w:sz w:val="28"/>
          <w:szCs w:val="28"/>
        </w:rPr>
        <w:lastRenderedPageBreak/>
        <w:t>件的供应商，拒绝参与政府采购活动，同时对信用信息查询记录和证据进行打印存档。</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3.本项目的特定资格要求：1.供应商须提供有效期内的营业执照或事业单位法人证书或民办非企业单位登记证书或社会团体法人登记证书或基金会法人登记证书； 2.供应商须提供2022年度经第三方会计师事务所审计的企业财务报告扫描件或磋商前3个月内银行出具的资信证明； 3.供应商须提供2023年至今任意1个月的缴纳社会保障资金证明和依法纳税证明，依法免税或不需要缴纳社会保障资金的供应商，应提供相应文件证明其依法免税（税务机关出具）或不需要缴纳社会保障资金（社会保险基金管理部门出具）； 4.供应商须提供响应文件截止日前 3 年在经营活动中没有重大违法记录的书面声明(截至提交响应文件截止日成立不足 3 年的供应商可提供自成立以来无重大违法记录的书面声明）； 5.供应商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磋商会议； 6.本项目不接受联合体磋商，提供非联合体声明函（格式自拟）。</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三、获取采购文件</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时间：</w:t>
      </w:r>
      <w:r w:rsidRPr="00DE711C">
        <w:rPr>
          <w:rFonts w:ascii="微软雅黑" w:hAnsi="微软雅黑" w:cs="宋体" w:hint="eastAsia"/>
          <w:color w:val="000000"/>
          <w:sz w:val="28"/>
          <w:szCs w:val="28"/>
          <w:u w:val="single"/>
        </w:rPr>
        <w:t>2024年01月03日</w:t>
      </w:r>
      <w:r w:rsidRPr="00DE711C">
        <w:rPr>
          <w:rFonts w:ascii="微软雅黑" w:hAnsi="微软雅黑" w:cs="宋体" w:hint="eastAsia"/>
          <w:color w:val="000000"/>
          <w:sz w:val="28"/>
          <w:szCs w:val="28"/>
        </w:rPr>
        <w:t>到</w:t>
      </w:r>
      <w:r w:rsidRPr="00DE711C">
        <w:rPr>
          <w:rFonts w:ascii="微软雅黑" w:hAnsi="微软雅黑" w:cs="宋体" w:hint="eastAsia"/>
          <w:color w:val="000000"/>
          <w:sz w:val="28"/>
          <w:szCs w:val="28"/>
          <w:u w:val="single"/>
        </w:rPr>
        <w:t> 2024年01月09日</w:t>
      </w:r>
      <w:r w:rsidRPr="00DE711C">
        <w:rPr>
          <w:rFonts w:ascii="微软雅黑" w:hAnsi="微软雅黑" w:cs="宋体" w:hint="eastAsia"/>
          <w:color w:val="000000"/>
          <w:sz w:val="28"/>
          <w:szCs w:val="28"/>
        </w:rPr>
        <w:t>，每天上午09:00至11:30，下午14:00至16:30（北京时间，法定节假日除外）</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地点：天津市北辰区北仓镇京津公路与龙洲道交口西北侧长瀛商业广场4-1925</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方式：（1）现场发售或电子文件获取（电子文件获取详情见如下条款） （2）本项目推荐网上报名：供应商将天津市北辰区双口镇人民政府食堂服务项目（项目编号：THZB-C-2023068）、供应商名称、联系人、联系电话发送至tonghuizb123@163.com报名，并致电15620094505购买采购文件。未购买采购文件不具备本项目的磋商资格。 注：本项目采用资格后审，报名成功不代表评审现场</w:t>
      </w:r>
      <w:r w:rsidRPr="00DE711C">
        <w:rPr>
          <w:rFonts w:ascii="微软雅黑" w:hAnsi="微软雅黑" w:cs="宋体" w:hint="eastAsia"/>
          <w:color w:val="000000"/>
          <w:sz w:val="28"/>
          <w:szCs w:val="28"/>
        </w:rPr>
        <w:lastRenderedPageBreak/>
        <w:t>通过资格审查，响应文件中需提供完整、清晰、齐全的资格证明文件。 （3）供应商须在《天津市政府采购网》上完成注册并成为合格供应商。</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售价：500元</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四、响应文件提交</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截止时间：</w:t>
      </w:r>
      <w:r w:rsidRPr="00DE711C">
        <w:rPr>
          <w:rFonts w:ascii="微软雅黑" w:hAnsi="微软雅黑" w:cs="宋体" w:hint="eastAsia"/>
          <w:color w:val="000000"/>
          <w:sz w:val="28"/>
          <w:szCs w:val="28"/>
          <w:u w:val="single"/>
        </w:rPr>
        <w:t>2024年01月15日 14点00分</w:t>
      </w:r>
      <w:r w:rsidRPr="00DE711C">
        <w:rPr>
          <w:rFonts w:ascii="微软雅黑" w:hAnsi="微软雅黑" w:cs="宋体" w:hint="eastAsia"/>
          <w:color w:val="000000"/>
          <w:sz w:val="28"/>
          <w:szCs w:val="28"/>
        </w:rPr>
        <w:t>（北京时间）</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地点：天津市北辰区北仓镇京津公路与龙洲道交口西北侧长瀛商业广场4-1925</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五、开启</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时间：</w:t>
      </w:r>
      <w:r w:rsidRPr="00DE711C">
        <w:rPr>
          <w:rFonts w:ascii="微软雅黑" w:hAnsi="微软雅黑" w:cs="宋体" w:hint="eastAsia"/>
          <w:color w:val="000000"/>
          <w:sz w:val="28"/>
          <w:szCs w:val="28"/>
          <w:u w:val="single"/>
        </w:rPr>
        <w:t>2024年01月15日 14点00分</w:t>
      </w:r>
      <w:r w:rsidRPr="00DE711C">
        <w:rPr>
          <w:rFonts w:ascii="微软雅黑" w:hAnsi="微软雅黑" w:cs="宋体" w:hint="eastAsia"/>
          <w:color w:val="000000"/>
          <w:sz w:val="28"/>
          <w:szCs w:val="28"/>
        </w:rPr>
        <w:t>（北京时间）</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地点：天津市北辰区北仓镇京津公路与龙洲道交口西北侧长瀛商业广场4-1925</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六、公告期限</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自本公告发布之日起3个工作日。</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七、其他补充事宜</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本项目对小微企业产品给予10.0%的价格扣除;</w:t>
      </w:r>
    </w:p>
    <w:p w:rsidR="00DE711C" w:rsidRPr="00DE711C" w:rsidRDefault="00DE711C" w:rsidP="00DE711C">
      <w:pPr>
        <w:adjustRightInd/>
        <w:snapToGrid/>
        <w:spacing w:after="0"/>
        <w:rPr>
          <w:rFonts w:ascii="微软雅黑" w:hAnsi="微软雅黑" w:cs="宋体" w:hint="eastAsia"/>
          <w:b/>
          <w:bCs/>
          <w:color w:val="000000"/>
          <w:sz w:val="27"/>
          <w:szCs w:val="27"/>
        </w:rPr>
      </w:pPr>
      <w:r w:rsidRPr="00DE711C">
        <w:rPr>
          <w:rFonts w:ascii="微软雅黑" w:hAnsi="微软雅黑" w:cs="宋体" w:hint="eastAsia"/>
          <w:b/>
          <w:bCs/>
          <w:color w:val="000000"/>
          <w:sz w:val="27"/>
          <w:szCs w:val="27"/>
        </w:rPr>
        <w:t>八、凡对本次采购提出询问，请按以下方式联系。</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1.采购人信息</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名称：天津市北辰区双口镇人民政府机关</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地址：天津市北辰区津永公路北侧镇政府</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联系方式：86835776</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2.采购代理机构信息</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名称：天津同辉工程咨询有限公司</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地址：天津市北辰区北仓镇京津公路与龙洲道交口西北侧长瀛商业广场4-1925</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联系方式：15620094505</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3.项目联系方式</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项目联系人：刘老师</w:t>
      </w:r>
    </w:p>
    <w:p w:rsidR="00DE711C" w:rsidRPr="00DE711C" w:rsidRDefault="00DE711C" w:rsidP="00DE711C">
      <w:pPr>
        <w:adjustRightInd/>
        <w:snapToGrid/>
        <w:spacing w:after="0"/>
        <w:rPr>
          <w:rFonts w:ascii="微软雅黑" w:hAnsi="微软雅黑" w:cs="宋体" w:hint="eastAsia"/>
          <w:color w:val="000000"/>
          <w:sz w:val="28"/>
          <w:szCs w:val="28"/>
        </w:rPr>
      </w:pPr>
      <w:r w:rsidRPr="00DE711C">
        <w:rPr>
          <w:rFonts w:ascii="微软雅黑" w:hAnsi="微软雅黑" w:cs="宋体" w:hint="eastAsia"/>
          <w:color w:val="000000"/>
          <w:sz w:val="28"/>
          <w:szCs w:val="28"/>
        </w:rPr>
        <w:t>  电　话：15620094505</w:t>
      </w:r>
    </w:p>
    <w:p w:rsidR="00DE711C" w:rsidRPr="00DE711C" w:rsidRDefault="00DE711C" w:rsidP="00DE711C">
      <w:pPr>
        <w:adjustRightInd/>
        <w:snapToGrid/>
        <w:spacing w:before="100" w:beforeAutospacing="1" w:after="100" w:afterAutospacing="1"/>
        <w:jc w:val="right"/>
        <w:rPr>
          <w:rFonts w:ascii="微软雅黑" w:hAnsi="微软雅黑" w:cs="宋体" w:hint="eastAsia"/>
          <w:color w:val="000000"/>
          <w:sz w:val="28"/>
          <w:szCs w:val="28"/>
        </w:rPr>
      </w:pPr>
      <w:r w:rsidRPr="00DE711C">
        <w:rPr>
          <w:rFonts w:ascii="微软雅黑" w:hAnsi="微软雅黑" w:cs="宋体" w:hint="eastAsia"/>
          <w:color w:val="000000"/>
          <w:sz w:val="28"/>
          <w:szCs w:val="28"/>
        </w:rPr>
        <w:lastRenderedPageBreak/>
        <w:t>天津同辉工程咨询有限公司      </w:t>
      </w:r>
    </w:p>
    <w:p w:rsidR="00DE711C" w:rsidRPr="00DE711C" w:rsidRDefault="00DE711C" w:rsidP="00DE711C">
      <w:pPr>
        <w:adjustRightInd/>
        <w:snapToGrid/>
        <w:spacing w:before="100" w:beforeAutospacing="1" w:after="100" w:afterAutospacing="1"/>
        <w:jc w:val="right"/>
        <w:rPr>
          <w:rFonts w:ascii="微软雅黑" w:hAnsi="微软雅黑" w:cs="宋体" w:hint="eastAsia"/>
          <w:color w:val="000000"/>
          <w:sz w:val="28"/>
          <w:szCs w:val="28"/>
        </w:rPr>
      </w:pPr>
      <w:r w:rsidRPr="00DE711C">
        <w:rPr>
          <w:rFonts w:ascii="微软雅黑" w:hAnsi="微软雅黑" w:cs="宋体" w:hint="eastAsia"/>
          <w:color w:val="000000"/>
          <w:sz w:val="28"/>
          <w:szCs w:val="28"/>
        </w:rPr>
        <w:t>2024年01月02日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10AD6"/>
    <w:rsid w:val="00323B43"/>
    <w:rsid w:val="003D37D8"/>
    <w:rsid w:val="00426133"/>
    <w:rsid w:val="004358AB"/>
    <w:rsid w:val="008B7726"/>
    <w:rsid w:val="00D31D50"/>
    <w:rsid w:val="00DE7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11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80674193">
      <w:bodyDiv w:val="1"/>
      <w:marLeft w:val="0"/>
      <w:marRight w:val="0"/>
      <w:marTop w:val="0"/>
      <w:marBottom w:val="0"/>
      <w:divBdr>
        <w:top w:val="none" w:sz="0" w:space="0" w:color="auto"/>
        <w:left w:val="none" w:sz="0" w:space="0" w:color="auto"/>
        <w:bottom w:val="none" w:sz="0" w:space="0" w:color="auto"/>
        <w:right w:val="none" w:sz="0" w:space="0" w:color="auto"/>
      </w:divBdr>
      <w:divsChild>
        <w:div w:id="1171604517">
          <w:marLeft w:val="0"/>
          <w:marRight w:val="0"/>
          <w:marTop w:val="0"/>
          <w:marBottom w:val="0"/>
          <w:divBdr>
            <w:top w:val="none" w:sz="0" w:space="0" w:color="auto"/>
            <w:left w:val="none" w:sz="0" w:space="0" w:color="auto"/>
            <w:bottom w:val="none" w:sz="0" w:space="0" w:color="auto"/>
            <w:right w:val="none" w:sz="0" w:space="0" w:color="auto"/>
          </w:divBdr>
          <w:divsChild>
            <w:div w:id="256015354">
              <w:marLeft w:val="0"/>
              <w:marRight w:val="0"/>
              <w:marTop w:val="0"/>
              <w:marBottom w:val="0"/>
              <w:divBdr>
                <w:top w:val="single" w:sz="6" w:space="0" w:color="000000"/>
                <w:left w:val="single" w:sz="6" w:space="0" w:color="000000"/>
                <w:bottom w:val="single" w:sz="6" w:space="0" w:color="000000"/>
                <w:right w:val="single" w:sz="6" w:space="0" w:color="000000"/>
              </w:divBdr>
              <w:divsChild>
                <w:div w:id="794107459">
                  <w:marLeft w:val="0"/>
                  <w:marRight w:val="0"/>
                  <w:marTop w:val="0"/>
                  <w:marBottom w:val="0"/>
                  <w:divBdr>
                    <w:top w:val="none" w:sz="0" w:space="0" w:color="auto"/>
                    <w:left w:val="none" w:sz="0" w:space="0" w:color="auto"/>
                    <w:bottom w:val="none" w:sz="0" w:space="0" w:color="auto"/>
                    <w:right w:val="none" w:sz="0" w:space="0" w:color="auto"/>
                  </w:divBdr>
                </w:div>
              </w:divsChild>
            </w:div>
            <w:div w:id="1525825325">
              <w:marLeft w:val="0"/>
              <w:marRight w:val="0"/>
              <w:marTop w:val="0"/>
              <w:marBottom w:val="0"/>
              <w:divBdr>
                <w:top w:val="none" w:sz="0" w:space="0" w:color="auto"/>
                <w:left w:val="none" w:sz="0" w:space="0" w:color="auto"/>
                <w:bottom w:val="none" w:sz="0" w:space="0" w:color="auto"/>
                <w:right w:val="none" w:sz="0" w:space="0" w:color="auto"/>
              </w:divBdr>
            </w:div>
            <w:div w:id="701437322">
              <w:marLeft w:val="0"/>
              <w:marRight w:val="0"/>
              <w:marTop w:val="0"/>
              <w:marBottom w:val="0"/>
              <w:divBdr>
                <w:top w:val="none" w:sz="0" w:space="0" w:color="auto"/>
                <w:left w:val="none" w:sz="0" w:space="0" w:color="auto"/>
                <w:bottom w:val="none" w:sz="0" w:space="0" w:color="auto"/>
                <w:right w:val="none" w:sz="0" w:space="0" w:color="auto"/>
              </w:divBdr>
            </w:div>
            <w:div w:id="1792166998">
              <w:marLeft w:val="0"/>
              <w:marRight w:val="0"/>
              <w:marTop w:val="0"/>
              <w:marBottom w:val="0"/>
              <w:divBdr>
                <w:top w:val="none" w:sz="0" w:space="0" w:color="auto"/>
                <w:left w:val="none" w:sz="0" w:space="0" w:color="auto"/>
                <w:bottom w:val="none" w:sz="0" w:space="0" w:color="auto"/>
                <w:right w:val="none" w:sz="0" w:space="0" w:color="auto"/>
              </w:divBdr>
            </w:div>
            <w:div w:id="232785748">
              <w:marLeft w:val="0"/>
              <w:marRight w:val="0"/>
              <w:marTop w:val="0"/>
              <w:marBottom w:val="0"/>
              <w:divBdr>
                <w:top w:val="none" w:sz="0" w:space="0" w:color="auto"/>
                <w:left w:val="none" w:sz="0" w:space="0" w:color="auto"/>
                <w:bottom w:val="none" w:sz="0" w:space="0" w:color="auto"/>
                <w:right w:val="none" w:sz="0" w:space="0" w:color="auto"/>
              </w:divBdr>
            </w:div>
            <w:div w:id="711537100">
              <w:marLeft w:val="0"/>
              <w:marRight w:val="0"/>
              <w:marTop w:val="0"/>
              <w:marBottom w:val="0"/>
              <w:divBdr>
                <w:top w:val="none" w:sz="0" w:space="0" w:color="auto"/>
                <w:left w:val="none" w:sz="0" w:space="0" w:color="auto"/>
                <w:bottom w:val="none" w:sz="0" w:space="0" w:color="auto"/>
                <w:right w:val="none" w:sz="0" w:space="0" w:color="auto"/>
              </w:divBdr>
            </w:div>
            <w:div w:id="19286694">
              <w:marLeft w:val="0"/>
              <w:marRight w:val="0"/>
              <w:marTop w:val="0"/>
              <w:marBottom w:val="0"/>
              <w:divBdr>
                <w:top w:val="none" w:sz="0" w:space="0" w:color="auto"/>
                <w:left w:val="none" w:sz="0" w:space="0" w:color="auto"/>
                <w:bottom w:val="none" w:sz="0" w:space="0" w:color="auto"/>
                <w:right w:val="none" w:sz="0" w:space="0" w:color="auto"/>
              </w:divBdr>
            </w:div>
            <w:div w:id="1779787399">
              <w:marLeft w:val="0"/>
              <w:marRight w:val="0"/>
              <w:marTop w:val="0"/>
              <w:marBottom w:val="0"/>
              <w:divBdr>
                <w:top w:val="none" w:sz="0" w:space="0" w:color="auto"/>
                <w:left w:val="none" w:sz="0" w:space="0" w:color="auto"/>
                <w:bottom w:val="none" w:sz="0" w:space="0" w:color="auto"/>
                <w:right w:val="none" w:sz="0" w:space="0" w:color="auto"/>
              </w:divBdr>
            </w:div>
            <w:div w:id="2002347868">
              <w:marLeft w:val="0"/>
              <w:marRight w:val="0"/>
              <w:marTop w:val="0"/>
              <w:marBottom w:val="0"/>
              <w:divBdr>
                <w:top w:val="none" w:sz="0" w:space="0" w:color="auto"/>
                <w:left w:val="none" w:sz="0" w:space="0" w:color="auto"/>
                <w:bottom w:val="none" w:sz="0" w:space="0" w:color="auto"/>
                <w:right w:val="none" w:sz="0" w:space="0" w:color="auto"/>
              </w:divBdr>
            </w:div>
            <w:div w:id="1593002888">
              <w:marLeft w:val="0"/>
              <w:marRight w:val="0"/>
              <w:marTop w:val="0"/>
              <w:marBottom w:val="0"/>
              <w:divBdr>
                <w:top w:val="none" w:sz="0" w:space="0" w:color="auto"/>
                <w:left w:val="none" w:sz="0" w:space="0" w:color="auto"/>
                <w:bottom w:val="none" w:sz="0" w:space="0" w:color="auto"/>
                <w:right w:val="none" w:sz="0" w:space="0" w:color="auto"/>
              </w:divBdr>
            </w:div>
          </w:divsChild>
        </w:div>
        <w:div w:id="1265646967">
          <w:marLeft w:val="0"/>
          <w:marRight w:val="0"/>
          <w:marTop w:val="0"/>
          <w:marBottom w:val="0"/>
          <w:divBdr>
            <w:top w:val="none" w:sz="0" w:space="0" w:color="auto"/>
            <w:left w:val="none" w:sz="0" w:space="0" w:color="auto"/>
            <w:bottom w:val="none" w:sz="0" w:space="0" w:color="auto"/>
            <w:right w:val="none" w:sz="0" w:space="0" w:color="auto"/>
          </w:divBdr>
        </w:div>
        <w:div w:id="679166815">
          <w:marLeft w:val="0"/>
          <w:marRight w:val="0"/>
          <w:marTop w:val="0"/>
          <w:marBottom w:val="0"/>
          <w:divBdr>
            <w:top w:val="none" w:sz="0" w:space="0" w:color="auto"/>
            <w:left w:val="none" w:sz="0" w:space="0" w:color="auto"/>
            <w:bottom w:val="none" w:sz="0" w:space="0" w:color="auto"/>
            <w:right w:val="none" w:sz="0" w:space="0" w:color="auto"/>
          </w:divBdr>
        </w:div>
        <w:div w:id="962543008">
          <w:marLeft w:val="0"/>
          <w:marRight w:val="0"/>
          <w:marTop w:val="0"/>
          <w:marBottom w:val="0"/>
          <w:divBdr>
            <w:top w:val="none" w:sz="0" w:space="0" w:color="auto"/>
            <w:left w:val="none" w:sz="0" w:space="0" w:color="auto"/>
            <w:bottom w:val="none" w:sz="0" w:space="0" w:color="auto"/>
            <w:right w:val="none" w:sz="0" w:space="0" w:color="auto"/>
          </w:divBdr>
        </w:div>
        <w:div w:id="1092316733">
          <w:marLeft w:val="0"/>
          <w:marRight w:val="0"/>
          <w:marTop w:val="0"/>
          <w:marBottom w:val="0"/>
          <w:divBdr>
            <w:top w:val="none" w:sz="0" w:space="0" w:color="auto"/>
            <w:left w:val="none" w:sz="0" w:space="0" w:color="auto"/>
            <w:bottom w:val="none" w:sz="0" w:space="0" w:color="auto"/>
            <w:right w:val="none" w:sz="0" w:space="0" w:color="auto"/>
          </w:divBdr>
        </w:div>
        <w:div w:id="1188525507">
          <w:marLeft w:val="0"/>
          <w:marRight w:val="0"/>
          <w:marTop w:val="0"/>
          <w:marBottom w:val="0"/>
          <w:divBdr>
            <w:top w:val="none" w:sz="0" w:space="0" w:color="auto"/>
            <w:left w:val="none" w:sz="0" w:space="0" w:color="auto"/>
            <w:bottom w:val="none" w:sz="0" w:space="0" w:color="auto"/>
            <w:right w:val="none" w:sz="0" w:space="0" w:color="auto"/>
          </w:divBdr>
        </w:div>
        <w:div w:id="1957984704">
          <w:marLeft w:val="0"/>
          <w:marRight w:val="0"/>
          <w:marTop w:val="0"/>
          <w:marBottom w:val="0"/>
          <w:divBdr>
            <w:top w:val="none" w:sz="0" w:space="0" w:color="auto"/>
            <w:left w:val="none" w:sz="0" w:space="0" w:color="auto"/>
            <w:bottom w:val="none" w:sz="0" w:space="0" w:color="auto"/>
            <w:right w:val="none" w:sz="0" w:space="0" w:color="auto"/>
          </w:divBdr>
        </w:div>
        <w:div w:id="1628852654">
          <w:marLeft w:val="0"/>
          <w:marRight w:val="0"/>
          <w:marTop w:val="0"/>
          <w:marBottom w:val="0"/>
          <w:divBdr>
            <w:top w:val="none" w:sz="0" w:space="0" w:color="auto"/>
            <w:left w:val="none" w:sz="0" w:space="0" w:color="auto"/>
            <w:bottom w:val="none" w:sz="0" w:space="0" w:color="auto"/>
            <w:right w:val="none" w:sz="0" w:space="0" w:color="auto"/>
          </w:divBdr>
        </w:div>
        <w:div w:id="238249169">
          <w:marLeft w:val="0"/>
          <w:marRight w:val="0"/>
          <w:marTop w:val="0"/>
          <w:marBottom w:val="0"/>
          <w:divBdr>
            <w:top w:val="none" w:sz="0" w:space="0" w:color="auto"/>
            <w:left w:val="none" w:sz="0" w:space="0" w:color="auto"/>
            <w:bottom w:val="none" w:sz="0" w:space="0" w:color="auto"/>
            <w:right w:val="none" w:sz="0" w:space="0" w:color="auto"/>
          </w:divBdr>
        </w:div>
        <w:div w:id="1270696520">
          <w:marLeft w:val="0"/>
          <w:marRight w:val="0"/>
          <w:marTop w:val="0"/>
          <w:marBottom w:val="0"/>
          <w:divBdr>
            <w:top w:val="none" w:sz="0" w:space="0" w:color="auto"/>
            <w:left w:val="none" w:sz="0" w:space="0" w:color="auto"/>
            <w:bottom w:val="none" w:sz="0" w:space="0" w:color="auto"/>
            <w:right w:val="none" w:sz="0" w:space="0" w:color="auto"/>
          </w:divBdr>
        </w:div>
        <w:div w:id="1542326799">
          <w:marLeft w:val="0"/>
          <w:marRight w:val="0"/>
          <w:marTop w:val="0"/>
          <w:marBottom w:val="0"/>
          <w:divBdr>
            <w:top w:val="none" w:sz="0" w:space="0" w:color="auto"/>
            <w:left w:val="none" w:sz="0" w:space="0" w:color="auto"/>
            <w:bottom w:val="none" w:sz="0" w:space="0" w:color="auto"/>
            <w:right w:val="none" w:sz="0" w:space="0" w:color="auto"/>
          </w:divBdr>
        </w:div>
        <w:div w:id="2039575306">
          <w:marLeft w:val="0"/>
          <w:marRight w:val="0"/>
          <w:marTop w:val="0"/>
          <w:marBottom w:val="0"/>
          <w:divBdr>
            <w:top w:val="none" w:sz="0" w:space="0" w:color="auto"/>
            <w:left w:val="none" w:sz="0" w:space="0" w:color="auto"/>
            <w:bottom w:val="none" w:sz="0" w:space="0" w:color="auto"/>
            <w:right w:val="none" w:sz="0" w:space="0" w:color="auto"/>
          </w:divBdr>
        </w:div>
        <w:div w:id="68355692">
          <w:marLeft w:val="0"/>
          <w:marRight w:val="0"/>
          <w:marTop w:val="0"/>
          <w:marBottom w:val="0"/>
          <w:divBdr>
            <w:top w:val="none" w:sz="0" w:space="0" w:color="auto"/>
            <w:left w:val="none" w:sz="0" w:space="0" w:color="auto"/>
            <w:bottom w:val="none" w:sz="0" w:space="0" w:color="auto"/>
            <w:right w:val="none" w:sz="0" w:space="0" w:color="auto"/>
          </w:divBdr>
        </w:div>
        <w:div w:id="1425689863">
          <w:marLeft w:val="0"/>
          <w:marRight w:val="0"/>
          <w:marTop w:val="0"/>
          <w:marBottom w:val="0"/>
          <w:divBdr>
            <w:top w:val="none" w:sz="0" w:space="0" w:color="auto"/>
            <w:left w:val="none" w:sz="0" w:space="0" w:color="auto"/>
            <w:bottom w:val="none" w:sz="0" w:space="0" w:color="auto"/>
            <w:right w:val="none" w:sz="0" w:space="0" w:color="auto"/>
          </w:divBdr>
        </w:div>
        <w:div w:id="564806188">
          <w:marLeft w:val="0"/>
          <w:marRight w:val="0"/>
          <w:marTop w:val="0"/>
          <w:marBottom w:val="0"/>
          <w:divBdr>
            <w:top w:val="none" w:sz="0" w:space="0" w:color="auto"/>
            <w:left w:val="none" w:sz="0" w:space="0" w:color="auto"/>
            <w:bottom w:val="none" w:sz="0" w:space="0" w:color="auto"/>
            <w:right w:val="none" w:sz="0" w:space="0" w:color="auto"/>
          </w:divBdr>
        </w:div>
        <w:div w:id="684285714">
          <w:marLeft w:val="0"/>
          <w:marRight w:val="0"/>
          <w:marTop w:val="0"/>
          <w:marBottom w:val="0"/>
          <w:divBdr>
            <w:top w:val="none" w:sz="0" w:space="0" w:color="auto"/>
            <w:left w:val="none" w:sz="0" w:space="0" w:color="auto"/>
            <w:bottom w:val="none" w:sz="0" w:space="0" w:color="auto"/>
            <w:right w:val="none" w:sz="0" w:space="0" w:color="auto"/>
          </w:divBdr>
        </w:div>
        <w:div w:id="1555390831">
          <w:marLeft w:val="0"/>
          <w:marRight w:val="0"/>
          <w:marTop w:val="0"/>
          <w:marBottom w:val="0"/>
          <w:divBdr>
            <w:top w:val="none" w:sz="0" w:space="0" w:color="auto"/>
            <w:left w:val="none" w:sz="0" w:space="0" w:color="auto"/>
            <w:bottom w:val="none" w:sz="0" w:space="0" w:color="auto"/>
            <w:right w:val="none" w:sz="0" w:space="0" w:color="auto"/>
          </w:divBdr>
        </w:div>
        <w:div w:id="1932469661">
          <w:marLeft w:val="0"/>
          <w:marRight w:val="0"/>
          <w:marTop w:val="0"/>
          <w:marBottom w:val="0"/>
          <w:divBdr>
            <w:top w:val="none" w:sz="0" w:space="0" w:color="auto"/>
            <w:left w:val="none" w:sz="0" w:space="0" w:color="auto"/>
            <w:bottom w:val="none" w:sz="0" w:space="0" w:color="auto"/>
            <w:right w:val="none" w:sz="0" w:space="0" w:color="auto"/>
          </w:divBdr>
        </w:div>
        <w:div w:id="483543837">
          <w:marLeft w:val="0"/>
          <w:marRight w:val="0"/>
          <w:marTop w:val="0"/>
          <w:marBottom w:val="0"/>
          <w:divBdr>
            <w:top w:val="none" w:sz="0" w:space="0" w:color="auto"/>
            <w:left w:val="none" w:sz="0" w:space="0" w:color="auto"/>
            <w:bottom w:val="none" w:sz="0" w:space="0" w:color="auto"/>
            <w:right w:val="none" w:sz="0" w:space="0" w:color="auto"/>
          </w:divBdr>
        </w:div>
        <w:div w:id="947007917">
          <w:marLeft w:val="0"/>
          <w:marRight w:val="0"/>
          <w:marTop w:val="0"/>
          <w:marBottom w:val="0"/>
          <w:divBdr>
            <w:top w:val="none" w:sz="0" w:space="0" w:color="auto"/>
            <w:left w:val="none" w:sz="0" w:space="0" w:color="auto"/>
            <w:bottom w:val="none" w:sz="0" w:space="0" w:color="auto"/>
            <w:right w:val="none" w:sz="0" w:space="0" w:color="auto"/>
          </w:divBdr>
        </w:div>
        <w:div w:id="1273592339">
          <w:marLeft w:val="0"/>
          <w:marRight w:val="0"/>
          <w:marTop w:val="0"/>
          <w:marBottom w:val="0"/>
          <w:divBdr>
            <w:top w:val="none" w:sz="0" w:space="0" w:color="auto"/>
            <w:left w:val="none" w:sz="0" w:space="0" w:color="auto"/>
            <w:bottom w:val="none" w:sz="0" w:space="0" w:color="auto"/>
            <w:right w:val="none" w:sz="0" w:space="0" w:color="auto"/>
          </w:divBdr>
        </w:div>
        <w:div w:id="1480227672">
          <w:marLeft w:val="0"/>
          <w:marRight w:val="0"/>
          <w:marTop w:val="0"/>
          <w:marBottom w:val="0"/>
          <w:divBdr>
            <w:top w:val="none" w:sz="0" w:space="0" w:color="auto"/>
            <w:left w:val="none" w:sz="0" w:space="0" w:color="auto"/>
            <w:bottom w:val="none" w:sz="0" w:space="0" w:color="auto"/>
            <w:right w:val="none" w:sz="0" w:space="0" w:color="auto"/>
          </w:divBdr>
        </w:div>
        <w:div w:id="171573463">
          <w:marLeft w:val="0"/>
          <w:marRight w:val="0"/>
          <w:marTop w:val="0"/>
          <w:marBottom w:val="0"/>
          <w:divBdr>
            <w:top w:val="none" w:sz="0" w:space="0" w:color="auto"/>
            <w:left w:val="none" w:sz="0" w:space="0" w:color="auto"/>
            <w:bottom w:val="none" w:sz="0" w:space="0" w:color="auto"/>
            <w:right w:val="none" w:sz="0" w:space="0" w:color="auto"/>
          </w:divBdr>
        </w:div>
        <w:div w:id="907181292">
          <w:marLeft w:val="0"/>
          <w:marRight w:val="0"/>
          <w:marTop w:val="0"/>
          <w:marBottom w:val="0"/>
          <w:divBdr>
            <w:top w:val="none" w:sz="0" w:space="0" w:color="auto"/>
            <w:left w:val="none" w:sz="0" w:space="0" w:color="auto"/>
            <w:bottom w:val="none" w:sz="0" w:space="0" w:color="auto"/>
            <w:right w:val="none" w:sz="0" w:space="0" w:color="auto"/>
          </w:divBdr>
        </w:div>
        <w:div w:id="543098849">
          <w:marLeft w:val="0"/>
          <w:marRight w:val="0"/>
          <w:marTop w:val="0"/>
          <w:marBottom w:val="0"/>
          <w:divBdr>
            <w:top w:val="none" w:sz="0" w:space="0" w:color="auto"/>
            <w:left w:val="none" w:sz="0" w:space="0" w:color="auto"/>
            <w:bottom w:val="none" w:sz="0" w:space="0" w:color="auto"/>
            <w:right w:val="none" w:sz="0" w:space="0" w:color="auto"/>
          </w:divBdr>
        </w:div>
        <w:div w:id="1348364020">
          <w:marLeft w:val="0"/>
          <w:marRight w:val="0"/>
          <w:marTop w:val="0"/>
          <w:marBottom w:val="0"/>
          <w:divBdr>
            <w:top w:val="none" w:sz="0" w:space="0" w:color="auto"/>
            <w:left w:val="none" w:sz="0" w:space="0" w:color="auto"/>
            <w:bottom w:val="none" w:sz="0" w:space="0" w:color="auto"/>
            <w:right w:val="none" w:sz="0" w:space="0" w:color="auto"/>
          </w:divBdr>
        </w:div>
        <w:div w:id="1166826011">
          <w:marLeft w:val="0"/>
          <w:marRight w:val="0"/>
          <w:marTop w:val="0"/>
          <w:marBottom w:val="0"/>
          <w:divBdr>
            <w:top w:val="none" w:sz="0" w:space="0" w:color="auto"/>
            <w:left w:val="none" w:sz="0" w:space="0" w:color="auto"/>
            <w:bottom w:val="none" w:sz="0" w:space="0" w:color="auto"/>
            <w:right w:val="none" w:sz="0" w:space="0" w:color="auto"/>
          </w:divBdr>
        </w:div>
        <w:div w:id="1837456739">
          <w:marLeft w:val="0"/>
          <w:marRight w:val="0"/>
          <w:marTop w:val="0"/>
          <w:marBottom w:val="0"/>
          <w:divBdr>
            <w:top w:val="none" w:sz="0" w:space="0" w:color="auto"/>
            <w:left w:val="none" w:sz="0" w:space="0" w:color="auto"/>
            <w:bottom w:val="none" w:sz="0" w:space="0" w:color="auto"/>
            <w:right w:val="none" w:sz="0" w:space="0" w:color="auto"/>
          </w:divBdr>
        </w:div>
        <w:div w:id="1322927851">
          <w:marLeft w:val="0"/>
          <w:marRight w:val="0"/>
          <w:marTop w:val="0"/>
          <w:marBottom w:val="0"/>
          <w:divBdr>
            <w:top w:val="none" w:sz="0" w:space="0" w:color="auto"/>
            <w:left w:val="none" w:sz="0" w:space="0" w:color="auto"/>
            <w:bottom w:val="none" w:sz="0" w:space="0" w:color="auto"/>
            <w:right w:val="none" w:sz="0" w:space="0" w:color="auto"/>
          </w:divBdr>
        </w:div>
        <w:div w:id="1231383412">
          <w:marLeft w:val="0"/>
          <w:marRight w:val="0"/>
          <w:marTop w:val="0"/>
          <w:marBottom w:val="0"/>
          <w:divBdr>
            <w:top w:val="none" w:sz="0" w:space="0" w:color="auto"/>
            <w:left w:val="none" w:sz="0" w:space="0" w:color="auto"/>
            <w:bottom w:val="none" w:sz="0" w:space="0" w:color="auto"/>
            <w:right w:val="none" w:sz="0" w:space="0" w:color="auto"/>
          </w:divBdr>
        </w:div>
        <w:div w:id="1495217179">
          <w:marLeft w:val="0"/>
          <w:marRight w:val="0"/>
          <w:marTop w:val="0"/>
          <w:marBottom w:val="0"/>
          <w:divBdr>
            <w:top w:val="none" w:sz="0" w:space="0" w:color="auto"/>
            <w:left w:val="none" w:sz="0" w:space="0" w:color="auto"/>
            <w:bottom w:val="none" w:sz="0" w:space="0" w:color="auto"/>
            <w:right w:val="none" w:sz="0" w:space="0" w:color="auto"/>
          </w:divBdr>
        </w:div>
        <w:div w:id="41386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2024-03-07T03:07:00Z</dcterms:modified>
</cp:coreProperties>
</file>